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D27AA" w14:textId="76E72F97" w:rsidR="00020AD4" w:rsidRPr="00020AD4" w:rsidRDefault="00020AD4" w:rsidP="00020AD4">
      <w:pPr>
        <w:spacing w:after="0"/>
        <w:ind w:left="1988" w:hanging="1988"/>
        <w:rPr>
          <w:rFonts w:ascii="Arial" w:hAnsi="Arial" w:cs="Arial"/>
          <w:b/>
          <w:sz w:val="24"/>
        </w:rPr>
      </w:pPr>
      <w:r w:rsidRPr="00020AD4">
        <w:rPr>
          <w:rFonts w:ascii="Arial" w:hAnsi="Arial" w:cs="Arial"/>
          <w:b/>
          <w:sz w:val="24"/>
        </w:rPr>
        <w:t>3GPP TSG RAN WG1 Meeting #10</w:t>
      </w:r>
      <w:r w:rsidR="005A6768">
        <w:rPr>
          <w:rFonts w:ascii="Arial" w:hAnsi="Arial" w:cs="Arial"/>
          <w:b/>
          <w:sz w:val="24"/>
        </w:rPr>
        <w:t>5</w:t>
      </w:r>
      <w:r w:rsidR="00970914">
        <w:rPr>
          <w:rFonts w:ascii="Arial" w:hAnsi="Arial" w:cs="Arial"/>
          <w:b/>
          <w:sz w:val="24"/>
        </w:rPr>
        <w:t>-</w:t>
      </w:r>
      <w:r w:rsidRPr="00020AD4">
        <w:rPr>
          <w:rFonts w:ascii="Arial" w:hAnsi="Arial" w:cs="Arial"/>
          <w:b/>
          <w:sz w:val="24"/>
        </w:rPr>
        <w:t xml:space="preserve">E                                              </w:t>
      </w:r>
      <w:r w:rsidR="001861B0">
        <w:rPr>
          <w:rFonts w:ascii="Arial" w:hAnsi="Arial" w:cs="Arial"/>
          <w:b/>
          <w:sz w:val="24"/>
        </w:rPr>
        <w:tab/>
        <w:t xml:space="preserve"> </w:t>
      </w:r>
      <w:r w:rsidR="000F1F90" w:rsidRPr="000F1F90">
        <w:rPr>
          <w:rFonts w:ascii="Arial" w:hAnsi="Arial" w:cs="Arial"/>
          <w:b/>
          <w:sz w:val="24"/>
        </w:rPr>
        <w:t>R1-2105964</w:t>
      </w:r>
    </w:p>
    <w:p w14:paraId="5E5AEE0A" w14:textId="0CB4ACBE" w:rsidR="00654E02" w:rsidRDefault="00DA6F15" w:rsidP="00020AD4">
      <w:pPr>
        <w:spacing w:after="0"/>
        <w:ind w:left="1988" w:hanging="1988"/>
        <w:rPr>
          <w:rFonts w:ascii="Arial" w:hAnsi="Arial" w:cs="Arial"/>
          <w:b/>
          <w:sz w:val="24"/>
        </w:rPr>
      </w:pPr>
      <w:r w:rsidRPr="00DA6F15">
        <w:rPr>
          <w:rFonts w:ascii="Arial" w:hAnsi="Arial" w:cs="Arial"/>
          <w:b/>
          <w:sz w:val="24"/>
        </w:rPr>
        <w:t>e-Meeting, May 10th – 27th, 2021</w:t>
      </w:r>
    </w:p>
    <w:p w14:paraId="4B8F7513" w14:textId="77777777" w:rsidR="001861B0" w:rsidRDefault="001861B0" w:rsidP="00020AD4">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7179E181"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7F3C9F" w:rsidRPr="007F3C9F">
        <w:rPr>
          <w:rFonts w:ascii="Arial" w:hAnsi="Arial" w:cs="Arial"/>
          <w:b/>
          <w:sz w:val="24"/>
        </w:rPr>
        <w:t>PDSCH processing time per Capability 2 and DCI format 1_0</w:t>
      </w:r>
    </w:p>
    <w:p w14:paraId="7ED02BDB" w14:textId="2F458B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66266A">
        <w:rPr>
          <w:rFonts w:ascii="Arial" w:hAnsi="Arial" w:cs="Arial"/>
          <w:b/>
          <w:sz w:val="24"/>
        </w:rPr>
        <w:t>7.1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2A69BAA6" w14:textId="10FF893E" w:rsidR="00F23B98"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EE3BE8">
        <w:rPr>
          <w:rFonts w:eastAsia="Malgun Gothic"/>
          <w:lang w:eastAsia="ko-KR"/>
        </w:rPr>
        <w:t xml:space="preserve">highlight a critical issue with Rel-15/16 specifications </w:t>
      </w:r>
      <w:r w:rsidR="00AB212A">
        <w:rPr>
          <w:rFonts w:eastAsia="Malgun Gothic"/>
          <w:lang w:eastAsia="ko-KR"/>
        </w:rPr>
        <w:t xml:space="preserve">for support of Capability 2 based minimum UE processing time for PDSCH processing in a serving cell in relation to </w:t>
      </w:r>
      <w:r w:rsidR="00BC7D0A">
        <w:rPr>
          <w:rFonts w:eastAsia="Malgun Gothic"/>
          <w:lang w:eastAsia="ko-KR"/>
        </w:rPr>
        <w:t>DCI format 1_0</w:t>
      </w:r>
      <w:r w:rsidR="00334CD2">
        <w:rPr>
          <w:rFonts w:eastAsia="Malgun Gothic"/>
          <w:lang w:eastAsia="ko-KR"/>
        </w:rPr>
        <w:t xml:space="preserve">. </w:t>
      </w:r>
    </w:p>
    <w:p w14:paraId="3640CE04" w14:textId="5974C1B8" w:rsidR="00411491" w:rsidRPr="001E2DC5" w:rsidRDefault="00411491" w:rsidP="00EA006F">
      <w:pPr>
        <w:rPr>
          <w:rFonts w:eastAsia="Malgun Gothic"/>
          <w:lang w:eastAsia="ko-KR"/>
        </w:rPr>
      </w:pPr>
      <w:r>
        <w:rPr>
          <w:rFonts w:eastAsia="Malgun Gothic"/>
          <w:lang w:eastAsia="ko-KR"/>
        </w:rPr>
        <w:t xml:space="preserve">This is an updated version of </w:t>
      </w:r>
      <w:r w:rsidR="00F05228">
        <w:rPr>
          <w:rFonts w:eastAsia="Malgun Gothic"/>
          <w:lang w:eastAsia="ko-KR"/>
        </w:rPr>
        <w:fldChar w:fldCharType="begin"/>
      </w:r>
      <w:r w:rsidR="00F05228">
        <w:rPr>
          <w:rFonts w:eastAsia="Malgun Gothic"/>
          <w:lang w:eastAsia="ko-KR"/>
        </w:rPr>
        <w:instrText xml:space="preserve"> REF _Ref71876956 \r \h </w:instrText>
      </w:r>
      <w:r w:rsidR="00F05228">
        <w:rPr>
          <w:rFonts w:eastAsia="Malgun Gothic"/>
          <w:lang w:eastAsia="ko-KR"/>
        </w:rPr>
      </w:r>
      <w:r w:rsidR="00F05228">
        <w:rPr>
          <w:rFonts w:eastAsia="Malgun Gothic"/>
          <w:lang w:eastAsia="ko-KR"/>
        </w:rPr>
        <w:fldChar w:fldCharType="separate"/>
      </w:r>
      <w:r w:rsidR="00F05228">
        <w:rPr>
          <w:rFonts w:eastAsia="Malgun Gothic"/>
          <w:lang w:eastAsia="ko-KR"/>
        </w:rPr>
        <w:t>[2]</w:t>
      </w:r>
      <w:r w:rsidR="00F05228">
        <w:rPr>
          <w:rFonts w:eastAsia="Malgun Gothic"/>
          <w:lang w:eastAsia="ko-KR"/>
        </w:rPr>
        <w:fldChar w:fldCharType="end"/>
      </w:r>
      <w:r w:rsidR="00C31EF4">
        <w:rPr>
          <w:rFonts w:eastAsia="Malgun Gothic"/>
          <w:lang w:eastAsia="ko-KR"/>
        </w:rPr>
        <w:t xml:space="preserve"> with further </w:t>
      </w:r>
      <w:r w:rsidR="00132CD7">
        <w:rPr>
          <w:rFonts w:eastAsia="Malgun Gothic"/>
          <w:lang w:eastAsia="ko-KR"/>
        </w:rPr>
        <w:t xml:space="preserve">clarifications on the </w:t>
      </w:r>
      <w:r w:rsidR="00C31EF4">
        <w:rPr>
          <w:rFonts w:eastAsia="Malgun Gothic"/>
          <w:lang w:eastAsia="ko-KR"/>
        </w:rPr>
        <w:t xml:space="preserve">possible interpretations </w:t>
      </w:r>
      <w:r w:rsidR="00132CD7">
        <w:rPr>
          <w:rFonts w:eastAsia="Malgun Gothic"/>
          <w:lang w:eastAsia="ko-KR"/>
        </w:rPr>
        <w:t>of</w:t>
      </w:r>
      <w:r w:rsidR="00C31EF4">
        <w:rPr>
          <w:rFonts w:eastAsia="Malgun Gothic"/>
          <w:lang w:eastAsia="ko-KR"/>
        </w:rPr>
        <w:t xml:space="preserve"> current specifications </w:t>
      </w:r>
      <w:r w:rsidR="00307306">
        <w:rPr>
          <w:rFonts w:eastAsia="Malgun Gothic"/>
          <w:lang w:eastAsia="ko-KR"/>
        </w:rPr>
        <w:t>and</w:t>
      </w:r>
      <w:r w:rsidR="00C31EF4">
        <w:rPr>
          <w:rFonts w:eastAsia="Malgun Gothic"/>
          <w:lang w:eastAsia="ko-KR"/>
        </w:rPr>
        <w:t xml:space="preserve"> </w:t>
      </w:r>
      <w:r w:rsidR="00132CD7">
        <w:rPr>
          <w:rFonts w:eastAsia="Malgun Gothic"/>
          <w:lang w:eastAsia="ko-KR"/>
        </w:rPr>
        <w:t>related</w:t>
      </w:r>
      <w:r w:rsidR="005D4C92">
        <w:rPr>
          <w:rFonts w:eastAsia="Malgun Gothic"/>
          <w:lang w:eastAsia="ko-KR"/>
        </w:rPr>
        <w:t xml:space="preserve"> update</w:t>
      </w:r>
      <w:r w:rsidR="00307306">
        <w:rPr>
          <w:rFonts w:eastAsia="Malgun Gothic"/>
          <w:lang w:eastAsia="ko-KR"/>
        </w:rPr>
        <w:t>s</w:t>
      </w:r>
      <w:r w:rsidR="005D4C92">
        <w:rPr>
          <w:rFonts w:eastAsia="Malgun Gothic"/>
          <w:lang w:eastAsia="ko-KR"/>
        </w:rPr>
        <w:t xml:space="preserve"> to </w:t>
      </w:r>
      <w:r w:rsidR="00307306">
        <w:rPr>
          <w:rFonts w:eastAsia="Malgun Gothic"/>
          <w:lang w:eastAsia="ko-KR"/>
        </w:rPr>
        <w:t>the observation and proposal in the paper</w:t>
      </w:r>
      <w:r w:rsidR="005D4C92">
        <w:rPr>
          <w:rFonts w:eastAsia="Malgun Gothic"/>
          <w:lang w:eastAsia="ko-KR"/>
        </w:rPr>
        <w:t>.</w:t>
      </w:r>
    </w:p>
    <w:p w14:paraId="7986CFB5" w14:textId="2CA85919" w:rsidR="002A74AD" w:rsidRDefault="005D7388" w:rsidP="002A74AD">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w:t>
      </w:r>
    </w:p>
    <w:p w14:paraId="12977673" w14:textId="77777777" w:rsidR="001533B2" w:rsidRDefault="00BC7D0A" w:rsidP="00BC7D0A">
      <w:pPr>
        <w:pStyle w:val="TAL"/>
        <w:rPr>
          <w:rFonts w:ascii="Times New Roman" w:eastAsia="Malgun Gothic" w:hAnsi="Times New Roman"/>
          <w:sz w:val="22"/>
          <w:szCs w:val="22"/>
          <w:lang w:val="en-US" w:eastAsia="ko-KR"/>
        </w:rPr>
      </w:pPr>
      <w:r w:rsidRPr="00C6631F">
        <w:rPr>
          <w:rFonts w:ascii="Times New Roman" w:eastAsia="Malgun Gothic" w:hAnsi="Times New Roman"/>
          <w:sz w:val="22"/>
          <w:szCs w:val="22"/>
          <w:lang w:val="en-US" w:eastAsia="ko-KR"/>
        </w:rPr>
        <w:t xml:space="preserve">During Rel-15 specification development, a basic design principle that was followed during specifying minimum UE processing times for PDSCH processing and PUSCH preparation is to avoid dynamic fallback to Capability 1 (Cap 1) in a cell configured with Capability 2 (Cap 2), with a single exception of the case of 30 kHz SCS for a UE reporting capability per </w:t>
      </w:r>
      <w:r w:rsidRPr="00C6631F">
        <w:rPr>
          <w:rFonts w:ascii="Times New Roman" w:eastAsia="Malgun Gothic" w:hAnsi="Times New Roman"/>
          <w:i/>
          <w:iCs/>
          <w:sz w:val="22"/>
          <w:szCs w:val="22"/>
          <w:lang w:val="en-US" w:eastAsia="ko-KR"/>
        </w:rPr>
        <w:t>pdsch-ProcessingType2-Limited</w:t>
      </w:r>
      <w:r w:rsidRPr="00C6631F">
        <w:rPr>
          <w:rFonts w:ascii="Times New Roman" w:eastAsia="Malgun Gothic" w:hAnsi="Times New Roman"/>
          <w:sz w:val="22"/>
          <w:szCs w:val="22"/>
          <w:lang w:val="en-US" w:eastAsia="ko-KR"/>
        </w:rPr>
        <w:t>.</w:t>
      </w:r>
      <w:r>
        <w:rPr>
          <w:rFonts w:ascii="Times New Roman" w:eastAsia="Malgun Gothic" w:hAnsi="Times New Roman"/>
          <w:sz w:val="22"/>
          <w:szCs w:val="22"/>
          <w:lang w:val="en-US" w:eastAsia="ko-KR"/>
        </w:rPr>
        <w:t xml:space="preserve"> </w:t>
      </w:r>
      <w:r w:rsidR="00B05391" w:rsidRPr="00CA268D">
        <w:rPr>
          <w:rFonts w:ascii="Times New Roman" w:eastAsia="Malgun Gothic" w:hAnsi="Times New Roman"/>
          <w:b/>
          <w:bCs/>
          <w:sz w:val="22"/>
          <w:szCs w:val="22"/>
          <w:lang w:val="en-US" w:eastAsia="ko-KR"/>
        </w:rPr>
        <w:t xml:space="preserve">The primary reason is to avoid overlaps between the processing timeline for a </w:t>
      </w:r>
      <w:r w:rsidR="003A70EE" w:rsidRPr="00CA268D">
        <w:rPr>
          <w:rFonts w:ascii="Times New Roman" w:eastAsia="Malgun Gothic" w:hAnsi="Times New Roman"/>
          <w:b/>
          <w:bCs/>
          <w:sz w:val="22"/>
          <w:szCs w:val="22"/>
          <w:lang w:val="en-US" w:eastAsia="ko-KR"/>
        </w:rPr>
        <w:t xml:space="preserve">“slow PDSCH” that may require Cap 1 processing time </w:t>
      </w:r>
      <w:r w:rsidR="001533B2" w:rsidRPr="00CA268D">
        <w:rPr>
          <w:rFonts w:ascii="Times New Roman" w:eastAsia="Malgun Gothic" w:hAnsi="Times New Roman"/>
          <w:b/>
          <w:bCs/>
          <w:sz w:val="22"/>
          <w:szCs w:val="22"/>
          <w:lang w:val="en-US" w:eastAsia="ko-KR"/>
        </w:rPr>
        <w:t>followed by</w:t>
      </w:r>
      <w:r w:rsidR="003A70EE" w:rsidRPr="00CA268D">
        <w:rPr>
          <w:rFonts w:ascii="Times New Roman" w:eastAsia="Malgun Gothic" w:hAnsi="Times New Roman"/>
          <w:b/>
          <w:bCs/>
          <w:sz w:val="22"/>
          <w:szCs w:val="22"/>
          <w:lang w:val="en-US" w:eastAsia="ko-KR"/>
        </w:rPr>
        <w:t xml:space="preserve"> a “fast PDSCH”</w:t>
      </w:r>
      <w:r w:rsidR="001533B2" w:rsidRPr="00CA268D">
        <w:rPr>
          <w:rFonts w:ascii="Times New Roman" w:eastAsia="Malgun Gothic" w:hAnsi="Times New Roman"/>
          <w:b/>
          <w:bCs/>
          <w:sz w:val="22"/>
          <w:szCs w:val="22"/>
          <w:lang w:val="en-US" w:eastAsia="ko-KR"/>
        </w:rPr>
        <w:t xml:space="preserve"> that may require Cap 2 based processing time</w:t>
      </w:r>
      <w:r w:rsidR="003A70EE" w:rsidRPr="00CA268D">
        <w:rPr>
          <w:rFonts w:ascii="Times New Roman" w:eastAsia="Malgun Gothic" w:hAnsi="Times New Roman"/>
          <w:b/>
          <w:bCs/>
          <w:sz w:val="22"/>
          <w:szCs w:val="22"/>
          <w:lang w:val="en-US" w:eastAsia="ko-KR"/>
        </w:rPr>
        <w:t>.</w:t>
      </w:r>
      <w:r w:rsidR="003A70EE">
        <w:rPr>
          <w:rFonts w:ascii="Times New Roman" w:eastAsia="Malgun Gothic" w:hAnsi="Times New Roman"/>
          <w:sz w:val="22"/>
          <w:szCs w:val="22"/>
          <w:lang w:val="en-US" w:eastAsia="ko-KR"/>
        </w:rPr>
        <w:t xml:space="preserve"> </w:t>
      </w:r>
    </w:p>
    <w:p w14:paraId="37249FB9" w14:textId="77777777" w:rsidR="000F054E" w:rsidRDefault="000F054E" w:rsidP="00BC7D0A">
      <w:pPr>
        <w:pStyle w:val="TAL"/>
        <w:rPr>
          <w:rFonts w:ascii="Times New Roman" w:eastAsia="Malgun Gothic" w:hAnsi="Times New Roman"/>
          <w:sz w:val="22"/>
          <w:szCs w:val="22"/>
          <w:lang w:val="en-US" w:eastAsia="ko-KR"/>
        </w:rPr>
      </w:pPr>
    </w:p>
    <w:p w14:paraId="41D8CFE5" w14:textId="4FD19A98" w:rsidR="00F90878" w:rsidRPr="003B462A" w:rsidRDefault="00F90878" w:rsidP="00BC7D0A">
      <w:pPr>
        <w:pStyle w:val="TAL"/>
        <w:rPr>
          <w:rFonts w:ascii="Times New Roman" w:eastAsia="Malgun Gothic" w:hAnsi="Times New Roman"/>
          <w:i/>
          <w:iCs/>
          <w:sz w:val="22"/>
          <w:szCs w:val="22"/>
          <w:lang w:val="en-US" w:eastAsia="ko-KR"/>
        </w:rPr>
      </w:pPr>
      <w:r>
        <w:rPr>
          <w:rFonts w:ascii="Times New Roman" w:eastAsia="Malgun Gothic" w:hAnsi="Times New Roman"/>
          <w:sz w:val="22"/>
          <w:szCs w:val="22"/>
          <w:lang w:val="en-US" w:eastAsia="ko-KR"/>
        </w:rPr>
        <w:t xml:space="preserve">Consequently, it was also agreed that if a UE is configured with additional DMRS for PDSCH in a serving cell by higher layers, then </w:t>
      </w:r>
      <w:r w:rsidR="00D82A65">
        <w:rPr>
          <w:rFonts w:ascii="Times New Roman" w:eastAsia="Malgun Gothic" w:hAnsi="Times New Roman"/>
          <w:sz w:val="22"/>
          <w:szCs w:val="22"/>
          <w:lang w:val="en-US" w:eastAsia="ko-KR"/>
        </w:rPr>
        <w:t xml:space="preserve">only </w:t>
      </w:r>
      <w:r>
        <w:rPr>
          <w:rFonts w:ascii="Times New Roman" w:eastAsia="Malgun Gothic" w:hAnsi="Times New Roman"/>
          <w:sz w:val="22"/>
          <w:szCs w:val="22"/>
          <w:lang w:val="en-US" w:eastAsia="ko-KR"/>
        </w:rPr>
        <w:t>Cap 1-based PDSCH processing time applies</w:t>
      </w:r>
      <w:r w:rsidR="00D82A65">
        <w:rPr>
          <w:rFonts w:ascii="Times New Roman" w:eastAsia="Malgun Gothic" w:hAnsi="Times New Roman"/>
          <w:sz w:val="22"/>
          <w:szCs w:val="22"/>
          <w:lang w:val="en-US" w:eastAsia="ko-KR"/>
        </w:rPr>
        <w:t xml:space="preserve"> in the cell although, depending on the PDSCH length, </w:t>
      </w:r>
      <w:r w:rsidR="003E496C">
        <w:rPr>
          <w:rFonts w:ascii="Times New Roman" w:eastAsia="Malgun Gothic" w:hAnsi="Times New Roman"/>
          <w:sz w:val="22"/>
          <w:szCs w:val="22"/>
          <w:lang w:val="en-US" w:eastAsia="ko-KR"/>
        </w:rPr>
        <w:t xml:space="preserve">no additional DMRS symbols may be present in a PDSCH. </w:t>
      </w:r>
      <w:r w:rsidR="00CA268D" w:rsidRPr="00E30733">
        <w:rPr>
          <w:rFonts w:ascii="Times New Roman" w:eastAsia="Malgun Gothic" w:hAnsi="Times New Roman"/>
          <w:i/>
          <w:iCs/>
          <w:sz w:val="22"/>
          <w:szCs w:val="22"/>
          <w:u w:val="single"/>
          <w:lang w:val="en-US" w:eastAsia="ko-KR"/>
        </w:rPr>
        <w:t xml:space="preserve">Here, it should be noted that </w:t>
      </w:r>
      <w:r w:rsidR="003D12D5" w:rsidRPr="00E30733">
        <w:rPr>
          <w:rFonts w:ascii="Times New Roman" w:eastAsia="Malgun Gothic" w:hAnsi="Times New Roman"/>
          <w:i/>
          <w:iCs/>
          <w:sz w:val="22"/>
          <w:szCs w:val="22"/>
          <w:u w:val="single"/>
          <w:lang w:val="en-US" w:eastAsia="ko-KR"/>
        </w:rPr>
        <w:t xml:space="preserve">simply avoiding OOO HARQ-ACK feedback between the two PDSCHs is not sufficient to enable pipelined UE implementation as the processing timelines for the two PDSCHs </w:t>
      </w:r>
      <w:r w:rsidR="003B462A" w:rsidRPr="00E30733">
        <w:rPr>
          <w:rFonts w:ascii="Times New Roman" w:eastAsia="Malgun Gothic" w:hAnsi="Times New Roman"/>
          <w:i/>
          <w:iCs/>
          <w:sz w:val="22"/>
          <w:szCs w:val="22"/>
          <w:u w:val="single"/>
          <w:lang w:val="en-US" w:eastAsia="ko-KR"/>
        </w:rPr>
        <w:t>may still overlap although the corresponding HARQ-ACK feedback timings are “in-order”.</w:t>
      </w:r>
      <w:r w:rsidR="003B462A" w:rsidRPr="003B462A">
        <w:rPr>
          <w:rFonts w:ascii="Times New Roman" w:eastAsia="Malgun Gothic" w:hAnsi="Times New Roman"/>
          <w:i/>
          <w:iCs/>
          <w:sz w:val="22"/>
          <w:szCs w:val="22"/>
          <w:lang w:val="en-US" w:eastAsia="ko-KR"/>
        </w:rPr>
        <w:t xml:space="preserve"> </w:t>
      </w:r>
    </w:p>
    <w:p w14:paraId="724AE3DE" w14:textId="77777777" w:rsidR="003E496C" w:rsidRDefault="003E496C" w:rsidP="00BC7D0A">
      <w:pPr>
        <w:pStyle w:val="TAL"/>
        <w:rPr>
          <w:rFonts w:ascii="Times New Roman" w:eastAsia="Malgun Gothic" w:hAnsi="Times New Roman"/>
          <w:sz w:val="22"/>
          <w:szCs w:val="22"/>
          <w:lang w:val="en-US" w:eastAsia="ko-KR"/>
        </w:rPr>
      </w:pPr>
    </w:p>
    <w:p w14:paraId="2126C200" w14:textId="2674B563" w:rsidR="00BC7D0A" w:rsidRDefault="00013AF8" w:rsidP="00BC7D0A">
      <w:pPr>
        <w:pStyle w:val="TAL"/>
        <w:rPr>
          <w:rFonts w:ascii="Times New Roman" w:eastAsia="Malgun Gothic" w:hAnsi="Times New Roman"/>
          <w:sz w:val="22"/>
          <w:szCs w:val="22"/>
          <w:lang w:val="en-US" w:eastAsia="ko-KR"/>
        </w:rPr>
      </w:pPr>
      <w:r>
        <w:rPr>
          <w:rFonts w:ascii="Times New Roman" w:eastAsia="Malgun Gothic" w:hAnsi="Times New Roman"/>
          <w:sz w:val="22"/>
          <w:szCs w:val="22"/>
          <w:lang w:val="en-US" w:eastAsia="ko-KR"/>
        </w:rPr>
        <w:t>Further, for th</w:t>
      </w:r>
      <w:r w:rsidR="003E496C">
        <w:rPr>
          <w:rFonts w:ascii="Times New Roman" w:eastAsia="Malgun Gothic" w:hAnsi="Times New Roman"/>
          <w:sz w:val="22"/>
          <w:szCs w:val="22"/>
          <w:lang w:val="en-US" w:eastAsia="ko-KR"/>
        </w:rPr>
        <w:t>e</w:t>
      </w:r>
      <w:r>
        <w:rPr>
          <w:rFonts w:ascii="Times New Roman" w:eastAsia="Malgun Gothic" w:hAnsi="Times New Roman"/>
          <w:sz w:val="22"/>
          <w:szCs w:val="22"/>
          <w:lang w:val="en-US" w:eastAsia="ko-KR"/>
        </w:rPr>
        <w:t xml:space="preserve"> case</w:t>
      </w:r>
      <w:r w:rsidR="003E496C">
        <w:rPr>
          <w:rFonts w:ascii="Times New Roman" w:eastAsia="Malgun Gothic" w:hAnsi="Times New Roman"/>
          <w:sz w:val="22"/>
          <w:szCs w:val="22"/>
          <w:lang w:val="en-US" w:eastAsia="ko-KR"/>
        </w:rPr>
        <w:t xml:space="preserve"> of </w:t>
      </w:r>
      <w:r w:rsidR="003E496C" w:rsidRPr="00C6631F">
        <w:rPr>
          <w:rFonts w:ascii="Times New Roman" w:eastAsia="Malgun Gothic" w:hAnsi="Times New Roman"/>
          <w:i/>
          <w:iCs/>
          <w:sz w:val="22"/>
          <w:szCs w:val="22"/>
          <w:lang w:val="en-US" w:eastAsia="ko-KR"/>
        </w:rPr>
        <w:t>pdsch-ProcessingType2-Limited</w:t>
      </w:r>
      <w:r>
        <w:rPr>
          <w:rFonts w:ascii="Times New Roman" w:eastAsia="Malgun Gothic" w:hAnsi="Times New Roman"/>
          <w:sz w:val="22"/>
          <w:szCs w:val="22"/>
          <w:lang w:val="en-US" w:eastAsia="ko-KR"/>
        </w:rPr>
        <w:t xml:space="preserve">, </w:t>
      </w:r>
      <w:r w:rsidR="009D0E78">
        <w:rPr>
          <w:rFonts w:ascii="Times New Roman" w:eastAsia="Malgun Gothic" w:hAnsi="Times New Roman"/>
          <w:sz w:val="22"/>
          <w:szCs w:val="22"/>
          <w:lang w:val="en-US" w:eastAsia="ko-KR"/>
        </w:rPr>
        <w:t>it has been specified that</w:t>
      </w:r>
      <w:r w:rsidR="00252696">
        <w:rPr>
          <w:rFonts w:ascii="Times New Roman" w:eastAsia="Malgun Gothic" w:hAnsi="Times New Roman"/>
          <w:sz w:val="22"/>
          <w:szCs w:val="22"/>
          <w:lang w:val="en-US" w:eastAsia="ko-KR"/>
        </w:rPr>
        <w:t xml:space="preserve">, in a serving cell configured with Cap 2 in </w:t>
      </w:r>
      <w:r w:rsidR="00252696" w:rsidRPr="00252696">
        <w:rPr>
          <w:rFonts w:ascii="Times New Roman" w:eastAsia="Malgun Gothic" w:hAnsi="Times New Roman"/>
          <w:i/>
          <w:iCs/>
          <w:sz w:val="22"/>
          <w:szCs w:val="22"/>
          <w:lang w:val="en-US" w:eastAsia="ko-KR"/>
        </w:rPr>
        <w:t>pdsch-Config</w:t>
      </w:r>
      <w:r w:rsidR="00252696">
        <w:rPr>
          <w:rFonts w:ascii="Times New Roman" w:eastAsia="Malgun Gothic" w:hAnsi="Times New Roman"/>
          <w:sz w:val="22"/>
          <w:szCs w:val="22"/>
          <w:lang w:val="en-US" w:eastAsia="ko-KR"/>
        </w:rPr>
        <w:t>,</w:t>
      </w:r>
      <w:r w:rsidR="009D0E78">
        <w:rPr>
          <w:rFonts w:ascii="Times New Roman" w:eastAsia="Malgun Gothic" w:hAnsi="Times New Roman"/>
          <w:sz w:val="22"/>
          <w:szCs w:val="22"/>
          <w:lang w:val="en-US" w:eastAsia="ko-KR"/>
        </w:rPr>
        <w:t xml:space="preserve"> a UE can drop any PDSCH </w:t>
      </w:r>
      <w:r w:rsidR="00A80509">
        <w:rPr>
          <w:rFonts w:ascii="Times New Roman" w:eastAsia="Malgun Gothic" w:hAnsi="Times New Roman"/>
          <w:sz w:val="22"/>
          <w:szCs w:val="22"/>
          <w:lang w:val="en-US" w:eastAsia="ko-KR"/>
        </w:rPr>
        <w:t xml:space="preserve">scheduled with </w:t>
      </w:r>
      <w:r w:rsidR="00E86EC7">
        <w:rPr>
          <w:rFonts w:ascii="Times New Roman" w:eastAsia="Malgun Gothic" w:hAnsi="Times New Roman"/>
          <w:sz w:val="22"/>
          <w:szCs w:val="22"/>
          <w:lang w:val="en-US" w:eastAsia="ko-KR"/>
        </w:rPr>
        <w:t>more than 136 PRBs (and thus, falling back to</w:t>
      </w:r>
      <w:r w:rsidR="009D0E78">
        <w:rPr>
          <w:rFonts w:ascii="Times New Roman" w:eastAsia="Malgun Gothic" w:hAnsi="Times New Roman"/>
          <w:sz w:val="22"/>
          <w:szCs w:val="22"/>
          <w:lang w:val="en-US" w:eastAsia="ko-KR"/>
        </w:rPr>
        <w:t xml:space="preserve"> Cap 1 processing time</w:t>
      </w:r>
      <w:r w:rsidR="00E86EC7">
        <w:rPr>
          <w:rFonts w:ascii="Times New Roman" w:eastAsia="Malgun Gothic" w:hAnsi="Times New Roman"/>
          <w:sz w:val="22"/>
          <w:szCs w:val="22"/>
          <w:lang w:val="en-US" w:eastAsia="ko-KR"/>
        </w:rPr>
        <w:t>)</w:t>
      </w:r>
      <w:r w:rsidR="009D0E78">
        <w:rPr>
          <w:rFonts w:ascii="Times New Roman" w:eastAsia="Malgun Gothic" w:hAnsi="Times New Roman"/>
          <w:sz w:val="22"/>
          <w:szCs w:val="22"/>
          <w:lang w:val="en-US" w:eastAsia="ko-KR"/>
        </w:rPr>
        <w:t xml:space="preserve"> that may fall within 10 symbols prior to start of a PDSCH </w:t>
      </w:r>
      <w:r w:rsidR="00E86EC7">
        <w:rPr>
          <w:rFonts w:ascii="Times New Roman" w:eastAsia="Malgun Gothic" w:hAnsi="Times New Roman"/>
          <w:sz w:val="22"/>
          <w:szCs w:val="22"/>
          <w:lang w:val="en-US" w:eastAsia="ko-KR"/>
        </w:rPr>
        <w:t>scheduled to</w:t>
      </w:r>
      <w:r w:rsidR="00252696">
        <w:rPr>
          <w:rFonts w:ascii="Times New Roman" w:eastAsia="Malgun Gothic" w:hAnsi="Times New Roman"/>
          <w:sz w:val="22"/>
          <w:szCs w:val="22"/>
          <w:lang w:val="en-US" w:eastAsia="ko-KR"/>
        </w:rPr>
        <w:t xml:space="preserve"> </w:t>
      </w:r>
      <w:r w:rsidR="00E86EC7">
        <w:rPr>
          <w:rFonts w:ascii="Times New Roman" w:eastAsia="Malgun Gothic" w:hAnsi="Times New Roman"/>
          <w:sz w:val="22"/>
          <w:szCs w:val="22"/>
          <w:lang w:val="en-US" w:eastAsia="ko-KR"/>
        </w:rPr>
        <w:t>follow</w:t>
      </w:r>
      <w:r w:rsidR="00252696">
        <w:rPr>
          <w:rFonts w:ascii="Times New Roman" w:eastAsia="Malgun Gothic" w:hAnsi="Times New Roman"/>
          <w:sz w:val="22"/>
          <w:szCs w:val="22"/>
          <w:lang w:val="en-US" w:eastAsia="ko-KR"/>
        </w:rPr>
        <w:t xml:space="preserve"> Cap 2</w:t>
      </w:r>
      <w:r w:rsidR="00E86EC7">
        <w:rPr>
          <w:rFonts w:ascii="Times New Roman" w:eastAsia="Malgun Gothic" w:hAnsi="Times New Roman"/>
          <w:sz w:val="22"/>
          <w:szCs w:val="22"/>
          <w:lang w:val="en-US" w:eastAsia="ko-KR"/>
        </w:rPr>
        <w:t xml:space="preserve"> processing time</w:t>
      </w:r>
      <w:r w:rsidR="007408E7">
        <w:rPr>
          <w:rFonts w:ascii="Times New Roman" w:eastAsia="Malgun Gothic" w:hAnsi="Times New Roman"/>
          <w:sz w:val="22"/>
          <w:szCs w:val="22"/>
          <w:lang w:val="en-US" w:eastAsia="ko-KR"/>
        </w:rPr>
        <w:t xml:space="preserve"> </w:t>
      </w:r>
      <w:r w:rsidR="00A80509">
        <w:rPr>
          <w:rFonts w:ascii="Times New Roman" w:eastAsia="Malgun Gothic" w:hAnsi="Times New Roman"/>
          <w:sz w:val="22"/>
          <w:szCs w:val="22"/>
          <w:lang w:val="en-US" w:eastAsia="ko-KR"/>
        </w:rPr>
        <w:fldChar w:fldCharType="begin"/>
      </w:r>
      <w:r w:rsidR="00A80509">
        <w:rPr>
          <w:rFonts w:ascii="Times New Roman" w:eastAsia="Malgun Gothic" w:hAnsi="Times New Roman"/>
          <w:sz w:val="22"/>
          <w:szCs w:val="22"/>
          <w:lang w:val="en-US" w:eastAsia="ko-KR"/>
        </w:rPr>
        <w:instrText xml:space="preserve"> REF _Ref71670664 \r \h </w:instrText>
      </w:r>
      <w:r w:rsidR="00A80509">
        <w:rPr>
          <w:rFonts w:ascii="Times New Roman" w:eastAsia="Malgun Gothic" w:hAnsi="Times New Roman"/>
          <w:sz w:val="22"/>
          <w:szCs w:val="22"/>
          <w:lang w:val="en-US" w:eastAsia="ko-KR"/>
        </w:rPr>
      </w:r>
      <w:r w:rsidR="00A80509">
        <w:rPr>
          <w:rFonts w:ascii="Times New Roman" w:eastAsia="Malgun Gothic" w:hAnsi="Times New Roman"/>
          <w:sz w:val="22"/>
          <w:szCs w:val="22"/>
          <w:lang w:val="en-US" w:eastAsia="ko-KR"/>
        </w:rPr>
        <w:fldChar w:fldCharType="separate"/>
      </w:r>
      <w:r w:rsidR="0009126A">
        <w:rPr>
          <w:rFonts w:ascii="Times New Roman" w:eastAsia="Malgun Gothic" w:hAnsi="Times New Roman"/>
          <w:sz w:val="22"/>
          <w:szCs w:val="22"/>
          <w:lang w:val="en-US" w:eastAsia="ko-KR"/>
        </w:rPr>
        <w:t>[1]</w:t>
      </w:r>
      <w:r w:rsidR="00A80509">
        <w:rPr>
          <w:rFonts w:ascii="Times New Roman" w:eastAsia="Malgun Gothic" w:hAnsi="Times New Roman"/>
          <w:sz w:val="22"/>
          <w:szCs w:val="22"/>
          <w:lang w:val="en-US" w:eastAsia="ko-KR"/>
        </w:rPr>
        <w:fldChar w:fldCharType="end"/>
      </w:r>
      <w:r w:rsidR="00E86352">
        <w:rPr>
          <w:rFonts w:ascii="Times New Roman" w:eastAsia="Malgun Gothic" w:hAnsi="Times New Roman"/>
          <w:sz w:val="22"/>
          <w:szCs w:val="22"/>
          <w:lang w:val="en-US" w:eastAsia="ko-KR"/>
        </w:rPr>
        <w:t xml:space="preserve">, Subclause </w:t>
      </w:r>
      <w:r w:rsidR="00691A72">
        <w:rPr>
          <w:rFonts w:ascii="Times New Roman" w:eastAsia="Malgun Gothic" w:hAnsi="Times New Roman"/>
          <w:sz w:val="22"/>
          <w:szCs w:val="22"/>
          <w:lang w:val="en-US" w:eastAsia="ko-KR"/>
        </w:rPr>
        <w:t>5.3</w:t>
      </w:r>
      <w:r w:rsidR="007408E7">
        <w:rPr>
          <w:rFonts w:ascii="Times New Roman" w:eastAsia="Malgun Gothic" w:hAnsi="Times New Roman"/>
          <w:sz w:val="22"/>
          <w:szCs w:val="22"/>
          <w:lang w:val="en-US" w:eastAsia="ko-KR"/>
        </w:rPr>
        <w:t>:</w:t>
      </w:r>
    </w:p>
    <w:p w14:paraId="3146DF1E" w14:textId="77777777" w:rsidR="00A80509" w:rsidRDefault="00A80509" w:rsidP="00BC7D0A">
      <w:pPr>
        <w:pStyle w:val="TAL"/>
        <w:rPr>
          <w:rFonts w:ascii="Times New Roman" w:eastAsia="Malgun Gothic" w:hAnsi="Times New Roman"/>
          <w:sz w:val="22"/>
          <w:szCs w:val="22"/>
          <w:lang w:val="en-US" w:eastAsia="ko-KR"/>
        </w:rPr>
      </w:pPr>
    </w:p>
    <w:tbl>
      <w:tblPr>
        <w:tblStyle w:val="TableGrid"/>
        <w:tblW w:w="0" w:type="auto"/>
        <w:tblLook w:val="04A0" w:firstRow="1" w:lastRow="0" w:firstColumn="1" w:lastColumn="0" w:noHBand="0" w:noVBand="1"/>
      </w:tblPr>
      <w:tblGrid>
        <w:gridCol w:w="9350"/>
      </w:tblGrid>
      <w:tr w:rsidR="007408E7" w14:paraId="22AF7AA1" w14:textId="77777777" w:rsidTr="007408E7">
        <w:tc>
          <w:tcPr>
            <w:tcW w:w="9350" w:type="dxa"/>
          </w:tcPr>
          <w:p w14:paraId="4D787F11" w14:textId="7F7DC60A" w:rsidR="007408E7" w:rsidRDefault="00714373" w:rsidP="00BC7D0A">
            <w:pPr>
              <w:pStyle w:val="TAL"/>
              <w:rPr>
                <w:rFonts w:ascii="Times New Roman" w:eastAsia="Malgun Gothic" w:hAnsi="Times New Roman"/>
                <w:sz w:val="22"/>
                <w:szCs w:val="22"/>
                <w:lang w:val="en-US" w:eastAsia="ko-KR"/>
              </w:rPr>
            </w:pPr>
            <w:r w:rsidRPr="00714373">
              <w:rPr>
                <w:rFonts w:ascii="Times New Roman" w:eastAsia="SimSun" w:hAnsi="Times New Roman"/>
                <w:sz w:val="20"/>
                <w:lang w:eastAsia="en-US"/>
              </w:rPr>
              <w:t xml:space="preserve">For UE processing capability 2 with scheduling limitation when </w:t>
            </w:r>
            <w:r w:rsidRPr="00714373">
              <w:rPr>
                <w:rFonts w:ascii="Times New Roman" w:eastAsia="SimSun" w:hAnsi="Times New Roman"/>
                <w:i/>
                <w:sz w:val="20"/>
                <w:lang w:val="en-AU" w:eastAsia="en-US"/>
              </w:rPr>
              <w:t>µ</w:t>
            </w:r>
            <w:r w:rsidRPr="00714373">
              <w:rPr>
                <w:rFonts w:ascii="Times New Roman" w:eastAsia="SimSun" w:hAnsi="Times New Roman"/>
                <w:i/>
                <w:sz w:val="20"/>
                <w:vertAlign w:val="subscript"/>
                <w:lang w:val="en-AU" w:eastAsia="en-US"/>
              </w:rPr>
              <w:t>PDSCH</w:t>
            </w:r>
            <w:r w:rsidRPr="00714373">
              <w:rPr>
                <w:rFonts w:ascii="Times New Roman" w:eastAsia="SimSun" w:hAnsi="Times New Roman"/>
                <w:sz w:val="20"/>
                <w:lang w:eastAsia="en-US"/>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p>
        </w:tc>
      </w:tr>
    </w:tbl>
    <w:p w14:paraId="3FE30D54" w14:textId="77777777" w:rsidR="007408E7" w:rsidRPr="00C6631F" w:rsidRDefault="007408E7" w:rsidP="00BC7D0A">
      <w:pPr>
        <w:pStyle w:val="TAL"/>
        <w:rPr>
          <w:rFonts w:ascii="Times New Roman" w:eastAsia="Malgun Gothic" w:hAnsi="Times New Roman"/>
          <w:sz w:val="22"/>
          <w:szCs w:val="22"/>
          <w:lang w:val="en-US" w:eastAsia="ko-KR"/>
        </w:rPr>
      </w:pPr>
    </w:p>
    <w:p w14:paraId="4F2DAA90" w14:textId="748EB67E" w:rsidR="00BC7D0A" w:rsidRDefault="00E86352" w:rsidP="008C2CC3">
      <w:pPr>
        <w:rPr>
          <w:rFonts w:eastAsia="Malgun Gothic"/>
          <w:lang w:eastAsia="ko-KR"/>
        </w:rPr>
      </w:pPr>
      <w:r>
        <w:rPr>
          <w:rFonts w:eastAsia="Malgun Gothic"/>
          <w:lang w:eastAsia="ko-KR"/>
        </w:rPr>
        <w:t>However, according to TS 38.214, Subclause</w:t>
      </w:r>
      <w:r w:rsidR="007E6757">
        <w:rPr>
          <w:rFonts w:eastAsia="Malgun Gothic"/>
          <w:lang w:eastAsia="ko-KR"/>
        </w:rPr>
        <w:t xml:space="preserve"> 5.1.6.2</w:t>
      </w:r>
      <w:r w:rsidR="00A82774">
        <w:rPr>
          <w:rFonts w:eastAsia="Malgun Gothic"/>
          <w:lang w:eastAsia="ko-KR"/>
        </w:rPr>
        <w:t xml:space="preserve">, we have </w:t>
      </w:r>
      <w:r w:rsidR="00A82774">
        <w:rPr>
          <w:rFonts w:eastAsia="Malgun Gothic"/>
          <w:lang w:eastAsia="ko-KR"/>
        </w:rPr>
        <w:fldChar w:fldCharType="begin"/>
      </w:r>
      <w:r w:rsidR="00A82774">
        <w:rPr>
          <w:rFonts w:eastAsia="Malgun Gothic"/>
          <w:lang w:eastAsia="ko-KR"/>
        </w:rPr>
        <w:instrText xml:space="preserve"> REF _Ref71670664 \r \h </w:instrText>
      </w:r>
      <w:r w:rsidR="00A82774">
        <w:rPr>
          <w:rFonts w:eastAsia="Malgun Gothic"/>
          <w:lang w:eastAsia="ko-KR"/>
        </w:rPr>
      </w:r>
      <w:r w:rsidR="00A82774">
        <w:rPr>
          <w:rFonts w:eastAsia="Malgun Gothic"/>
          <w:lang w:eastAsia="ko-KR"/>
        </w:rPr>
        <w:fldChar w:fldCharType="separate"/>
      </w:r>
      <w:r w:rsidR="0009126A">
        <w:rPr>
          <w:rFonts w:eastAsia="Malgun Gothic"/>
          <w:lang w:eastAsia="ko-KR"/>
        </w:rPr>
        <w:t>[1]</w:t>
      </w:r>
      <w:r w:rsidR="00A82774">
        <w:rPr>
          <w:rFonts w:eastAsia="Malgun Gothic"/>
          <w:lang w:eastAsia="ko-KR"/>
        </w:rPr>
        <w:fldChar w:fldCharType="end"/>
      </w:r>
      <w:r w:rsidR="00A82774">
        <w:rPr>
          <w:rFonts w:eastAsia="Malgun Gothic"/>
          <w:lang w:eastAsia="ko-KR"/>
        </w:rPr>
        <w:t>:</w:t>
      </w:r>
    </w:p>
    <w:tbl>
      <w:tblPr>
        <w:tblStyle w:val="TableGrid"/>
        <w:tblW w:w="0" w:type="auto"/>
        <w:tblLook w:val="04A0" w:firstRow="1" w:lastRow="0" w:firstColumn="1" w:lastColumn="0" w:noHBand="0" w:noVBand="1"/>
      </w:tblPr>
      <w:tblGrid>
        <w:gridCol w:w="9350"/>
      </w:tblGrid>
      <w:tr w:rsidR="00A82774" w14:paraId="29BEC7AD" w14:textId="77777777" w:rsidTr="00A82774">
        <w:tc>
          <w:tcPr>
            <w:tcW w:w="9350" w:type="dxa"/>
          </w:tcPr>
          <w:p w14:paraId="424B2FB5" w14:textId="77777777" w:rsidR="00A82774" w:rsidRPr="0048482F" w:rsidRDefault="00A82774" w:rsidP="00A82774">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9721090" w14:textId="77777777" w:rsidR="00A82774" w:rsidRPr="0048482F" w:rsidRDefault="00A82774" w:rsidP="00A82774">
            <w:pPr>
              <w:pStyle w:val="B1"/>
              <w:rPr>
                <w:rFonts w:eastAsia="Malgun Gothic"/>
              </w:rPr>
            </w:pPr>
            <w:r>
              <w:rPr>
                <w:rFonts w:eastAsia="Malgun Gothic"/>
              </w:rPr>
              <w:lastRenderedPageBreak/>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lang w:val="en-GB"/>
              </w:rPr>
              <w:t>'</w:t>
            </w:r>
            <w:r w:rsidRPr="002D7B88">
              <w:rPr>
                <w:rFonts w:eastAsia="Malgun Gothic"/>
                <w:lang w:val="en-GB"/>
              </w:rPr>
              <w:t>pos2</w:t>
            </w:r>
            <w:r>
              <w:rPr>
                <w:rFonts w:eastAsia="Malgun Gothic"/>
                <w:lang w:val="en-GB"/>
              </w:rPr>
              <w:t>'</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4DFD36C" w14:textId="3F4B8CF9" w:rsidR="00A82774" w:rsidRDefault="00A82774" w:rsidP="00A82774">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tc>
      </w:tr>
    </w:tbl>
    <w:p w14:paraId="71CAFE2C" w14:textId="77777777" w:rsidR="000F054E" w:rsidRDefault="000F054E" w:rsidP="008C2CC3">
      <w:pPr>
        <w:rPr>
          <w:rFonts w:eastAsia="Malgun Gothic"/>
          <w:lang w:eastAsia="ko-KR"/>
        </w:rPr>
      </w:pPr>
    </w:p>
    <w:p w14:paraId="60042010" w14:textId="59CAF29C" w:rsidR="00740DB5" w:rsidRDefault="00AF6591" w:rsidP="008C2CC3">
      <w:pPr>
        <w:rPr>
          <w:rFonts w:eastAsia="Malgun Gothic"/>
          <w:lang w:eastAsia="ko-KR"/>
        </w:rPr>
      </w:pPr>
      <w:r>
        <w:rPr>
          <w:rFonts w:eastAsia="Malgun Gothic"/>
          <w:lang w:eastAsia="ko-KR"/>
        </w:rPr>
        <w:t>I</w:t>
      </w:r>
      <w:r w:rsidR="00A82774">
        <w:rPr>
          <w:rFonts w:eastAsia="Malgun Gothic"/>
          <w:lang w:eastAsia="ko-KR"/>
        </w:rPr>
        <w:t xml:space="preserve">t can be seen from the above that </w:t>
      </w:r>
      <w:r w:rsidR="000E5E0C">
        <w:rPr>
          <w:rFonts w:eastAsia="Malgun Gothic"/>
          <w:lang w:eastAsia="ko-KR"/>
        </w:rPr>
        <w:t xml:space="preserve">for PDSCH scheduled by </w:t>
      </w:r>
      <w:r w:rsidR="00A82774">
        <w:rPr>
          <w:rFonts w:eastAsia="Malgun Gothic"/>
          <w:lang w:eastAsia="ko-KR"/>
        </w:rPr>
        <w:t>DCI format 1_0</w:t>
      </w:r>
      <w:r w:rsidR="000E5E0C">
        <w:rPr>
          <w:rFonts w:eastAsia="Malgun Gothic"/>
          <w:lang w:eastAsia="ko-KR"/>
        </w:rPr>
        <w:t xml:space="preserve">, presence of additional DMRS symbols in </w:t>
      </w:r>
      <w:r>
        <w:rPr>
          <w:rFonts w:eastAsia="Malgun Gothic"/>
          <w:lang w:eastAsia="ko-KR"/>
        </w:rPr>
        <w:t>‘pos2’</w:t>
      </w:r>
      <w:r w:rsidR="00A82774">
        <w:rPr>
          <w:rFonts w:eastAsia="Malgun Gothic"/>
          <w:lang w:eastAsia="ko-KR"/>
        </w:rPr>
        <w:t xml:space="preserve"> is </w:t>
      </w:r>
      <w:r w:rsidR="000E5E0C">
        <w:rPr>
          <w:rFonts w:eastAsia="Malgun Gothic"/>
          <w:lang w:eastAsia="ko-KR"/>
        </w:rPr>
        <w:t>always assumed</w:t>
      </w:r>
      <w:r>
        <w:rPr>
          <w:rFonts w:eastAsia="Malgun Gothic"/>
          <w:lang w:eastAsia="ko-KR"/>
        </w:rPr>
        <w:t>, irrespective of configuration of additional DMRS via higher layers.</w:t>
      </w:r>
      <w:r w:rsidR="00E6461E">
        <w:rPr>
          <w:rFonts w:eastAsia="Malgun Gothic"/>
          <w:lang w:eastAsia="ko-KR"/>
        </w:rPr>
        <w:t xml:space="preserve"> </w:t>
      </w:r>
      <w:r w:rsidR="00B54FD2">
        <w:rPr>
          <w:rFonts w:eastAsia="Malgun Gothic"/>
          <w:lang w:eastAsia="ko-KR"/>
        </w:rPr>
        <w:t xml:space="preserve">Thus, when the PDSCH scheduled by DCI format 1_0 is longer than </w:t>
      </w:r>
      <w:r w:rsidR="00675FF5">
        <w:rPr>
          <w:rFonts w:eastAsia="Malgun Gothic"/>
          <w:lang w:eastAsia="ko-KR"/>
        </w:rPr>
        <w:t>a certain duration, additional DMRS symbols, beyond the FL DMRS symbol is assumed by the UE</w:t>
      </w:r>
      <w:r w:rsidR="00D62E4B">
        <w:rPr>
          <w:rFonts w:eastAsia="Malgun Gothic"/>
          <w:lang w:eastAsia="ko-KR"/>
        </w:rPr>
        <w:t xml:space="preserve"> following TS 38.211.</w:t>
      </w:r>
    </w:p>
    <w:p w14:paraId="6EC5FF1C" w14:textId="1B67650B" w:rsidR="00C7534C" w:rsidRDefault="0077361B" w:rsidP="008C2CC3">
      <w:pPr>
        <w:rPr>
          <w:rFonts w:eastAsia="Malgun Gothic"/>
          <w:lang w:eastAsia="ko-KR"/>
        </w:rPr>
      </w:pPr>
      <w:r>
        <w:rPr>
          <w:rFonts w:eastAsia="Malgun Gothic"/>
          <w:lang w:eastAsia="ko-KR"/>
        </w:rPr>
        <w:t xml:space="preserve">If the UE is expected to process the additional DMRS symbols (which would be the typical behavior when </w:t>
      </w:r>
      <w:r w:rsidR="0088144B">
        <w:rPr>
          <w:rFonts w:eastAsia="Malgun Gothic"/>
          <w:lang w:eastAsia="ko-KR"/>
        </w:rPr>
        <w:t>UE is specified to assume presence of additional DMRS in ‘pos2’</w:t>
      </w:r>
      <w:r>
        <w:rPr>
          <w:rFonts w:eastAsia="Malgun Gothic"/>
          <w:lang w:eastAsia="ko-KR"/>
        </w:rPr>
        <w:t>)</w:t>
      </w:r>
      <w:r w:rsidR="0088144B">
        <w:rPr>
          <w:rFonts w:eastAsia="Malgun Gothic"/>
          <w:lang w:eastAsia="ko-KR"/>
        </w:rPr>
        <w:t xml:space="preserve">, </w:t>
      </w:r>
      <w:r w:rsidR="008913BA">
        <w:rPr>
          <w:rFonts w:eastAsia="Malgun Gothic"/>
          <w:lang w:eastAsia="ko-KR"/>
        </w:rPr>
        <w:t>it would naturally need to fall back to Cap 1 processing time although Cap 2 may be configured in the serving cell.</w:t>
      </w:r>
    </w:p>
    <w:p w14:paraId="30E7D873" w14:textId="689C29B7" w:rsidR="00A82774" w:rsidRDefault="00D00C36" w:rsidP="008C2CC3">
      <w:pPr>
        <w:rPr>
          <w:rFonts w:eastAsia="Malgun Gothic"/>
          <w:b/>
          <w:bCs/>
          <w:lang w:eastAsia="ko-KR"/>
        </w:rPr>
      </w:pPr>
      <w:r>
        <w:rPr>
          <w:rFonts w:eastAsia="Malgun Gothic"/>
          <w:lang w:eastAsia="ko-KR"/>
        </w:rPr>
        <w:t xml:space="preserve">This means that effectively, there exists scenarios with dynamic fall back to Cap 1 </w:t>
      </w:r>
      <w:r w:rsidR="00FF7AF3">
        <w:rPr>
          <w:rFonts w:eastAsia="Malgun Gothic"/>
          <w:lang w:eastAsia="ko-KR"/>
        </w:rPr>
        <w:t xml:space="preserve">with additional DMRS </w:t>
      </w:r>
      <w:r>
        <w:rPr>
          <w:rFonts w:eastAsia="Malgun Gothic"/>
          <w:lang w:eastAsia="ko-KR"/>
        </w:rPr>
        <w:t>in a DL cell configured with Cap 2</w:t>
      </w:r>
      <w:r w:rsidR="008465D1">
        <w:rPr>
          <w:rFonts w:eastAsia="Malgun Gothic"/>
          <w:lang w:eastAsia="ko-KR"/>
        </w:rPr>
        <w:t xml:space="preserve"> whenever DCI format 1_0 is used to schedule a PDSCH. Not only does it impact the effectiveness of Cap 2 feature as DCI format 1_0 may not be used to schedule PDSCH to follow Cap 2, a much more serious impact would be in terms of overlapping </w:t>
      </w:r>
      <w:r w:rsidR="009B45F2">
        <w:rPr>
          <w:rFonts w:eastAsia="Malgun Gothic"/>
          <w:lang w:eastAsia="ko-KR"/>
        </w:rPr>
        <w:t>of processing timelines if a PDSCH scheduled by DCI format 1_</w:t>
      </w:r>
      <w:r w:rsidR="00A60E2A">
        <w:rPr>
          <w:rFonts w:eastAsia="Malgun Gothic"/>
          <w:lang w:eastAsia="ko-KR"/>
        </w:rPr>
        <w:t>1 (a “fast PDSCH”)</w:t>
      </w:r>
      <w:r w:rsidR="009B45F2">
        <w:rPr>
          <w:rFonts w:eastAsia="Malgun Gothic"/>
          <w:lang w:eastAsia="ko-KR"/>
        </w:rPr>
        <w:t xml:space="preserve"> is </w:t>
      </w:r>
      <w:r w:rsidR="00A60E2A">
        <w:rPr>
          <w:rFonts w:eastAsia="Malgun Gothic"/>
          <w:lang w:eastAsia="ko-KR"/>
        </w:rPr>
        <w:t>preceded</w:t>
      </w:r>
      <w:r w:rsidR="009B45F2">
        <w:rPr>
          <w:rFonts w:eastAsia="Malgun Gothic"/>
          <w:lang w:eastAsia="ko-KR"/>
        </w:rPr>
        <w:t xml:space="preserve"> </w:t>
      </w:r>
      <w:r w:rsidR="00A60E2A">
        <w:rPr>
          <w:rFonts w:eastAsia="Malgun Gothic"/>
          <w:lang w:eastAsia="ko-KR"/>
        </w:rPr>
        <w:t xml:space="preserve">immediately </w:t>
      </w:r>
      <w:r w:rsidR="009905B2">
        <w:rPr>
          <w:rFonts w:eastAsia="Malgun Gothic"/>
          <w:lang w:eastAsia="ko-KR"/>
        </w:rPr>
        <w:t>(</w:t>
      </w:r>
      <w:r w:rsidR="00A60E2A">
        <w:rPr>
          <w:rFonts w:eastAsia="Malgun Gothic"/>
          <w:lang w:eastAsia="ko-KR"/>
        </w:rPr>
        <w:t xml:space="preserve">within </w:t>
      </w:r>
      <w:r w:rsidR="00E00508">
        <w:rPr>
          <w:rFonts w:eastAsia="Malgun Gothic"/>
          <w:lang w:eastAsia="ko-KR"/>
        </w:rPr>
        <w:t>X</w:t>
      </w:r>
      <w:r w:rsidR="00A60E2A">
        <w:rPr>
          <w:rFonts w:eastAsia="Malgun Gothic"/>
          <w:lang w:eastAsia="ko-KR"/>
        </w:rPr>
        <w:t xml:space="preserve"> symbols</w:t>
      </w:r>
      <w:r w:rsidR="00843F5E">
        <w:rPr>
          <w:rFonts w:eastAsia="Malgun Gothic"/>
          <w:lang w:eastAsia="ko-KR"/>
        </w:rPr>
        <w:t xml:space="preserve"> </w:t>
      </w:r>
      <w:r w:rsidR="00A60E2A">
        <w:rPr>
          <w:rFonts w:eastAsia="Malgun Gothic"/>
          <w:lang w:eastAsia="ko-KR"/>
        </w:rPr>
        <w:t xml:space="preserve">from </w:t>
      </w:r>
      <w:r w:rsidR="009905B2">
        <w:rPr>
          <w:rFonts w:eastAsia="Malgun Gothic"/>
          <w:lang w:eastAsia="ko-KR"/>
        </w:rPr>
        <w:t xml:space="preserve">start of the </w:t>
      </w:r>
      <w:r w:rsidR="00843F5E">
        <w:rPr>
          <w:rFonts w:eastAsia="Malgun Gothic"/>
          <w:lang w:eastAsia="ko-KR"/>
        </w:rPr>
        <w:t>fast PDSCH</w:t>
      </w:r>
      <w:r w:rsidR="00016B12">
        <w:rPr>
          <w:rFonts w:eastAsia="Malgun Gothic"/>
          <w:lang w:eastAsia="ko-KR"/>
        </w:rPr>
        <w:t>, where ‘</w:t>
      </w:r>
      <w:r w:rsidR="00E00508">
        <w:rPr>
          <w:rFonts w:eastAsia="Malgun Gothic"/>
          <w:lang w:eastAsia="ko-KR"/>
        </w:rPr>
        <w:t>X</w:t>
      </w:r>
      <w:r w:rsidR="00B2154B">
        <w:rPr>
          <w:rFonts w:eastAsia="Malgun Gothic"/>
          <w:lang w:eastAsia="ko-KR"/>
        </w:rPr>
        <w:t>’ can be as large as</w:t>
      </w:r>
      <w:r w:rsidR="00016B12">
        <w:rPr>
          <w:rFonts w:eastAsia="Malgun Gothic"/>
          <w:lang w:eastAsia="ko-KR"/>
        </w:rPr>
        <w:t xml:space="preserve"> the minimum processing times per </w:t>
      </w:r>
      <w:r w:rsidR="00FF7AF3">
        <w:rPr>
          <w:rFonts w:eastAsia="Malgun Gothic"/>
          <w:lang w:eastAsia="ko-KR"/>
        </w:rPr>
        <w:t>Cap 1 with additional DMRS</w:t>
      </w:r>
      <w:r w:rsidR="00843F5E">
        <w:rPr>
          <w:rFonts w:eastAsia="Malgun Gothic"/>
          <w:lang w:eastAsia="ko-KR"/>
        </w:rPr>
        <w:t>) by a PDSCH scheduled by DCI format 1_0 (a “slow PDSCH”)</w:t>
      </w:r>
      <w:r w:rsidR="00836E4B">
        <w:rPr>
          <w:rFonts w:eastAsia="Malgun Gothic"/>
          <w:lang w:eastAsia="ko-KR"/>
        </w:rPr>
        <w:t xml:space="preserve">. </w:t>
      </w:r>
      <w:r w:rsidR="00836E4B" w:rsidRPr="00FF7AF3">
        <w:rPr>
          <w:rFonts w:eastAsia="Malgun Gothic"/>
          <w:b/>
          <w:bCs/>
          <w:lang w:eastAsia="ko-KR"/>
        </w:rPr>
        <w:t xml:space="preserve">Currently, there is no provision in the specifications that can </w:t>
      </w:r>
      <w:r w:rsidR="00016B12" w:rsidRPr="00FF7AF3">
        <w:rPr>
          <w:rFonts w:eastAsia="Malgun Gothic"/>
          <w:b/>
          <w:bCs/>
          <w:lang w:eastAsia="ko-KR"/>
        </w:rPr>
        <w:t>guarantee</w:t>
      </w:r>
      <w:r w:rsidR="00836E4B" w:rsidRPr="00FF7AF3">
        <w:rPr>
          <w:rFonts w:eastAsia="Malgun Gothic"/>
          <w:b/>
          <w:bCs/>
          <w:lang w:eastAsia="ko-KR"/>
        </w:rPr>
        <w:t xml:space="preserve"> a U</w:t>
      </w:r>
      <w:r w:rsidR="00016B12" w:rsidRPr="00FF7AF3">
        <w:rPr>
          <w:rFonts w:eastAsia="Malgun Gothic"/>
          <w:b/>
          <w:bCs/>
          <w:lang w:eastAsia="ko-KR"/>
        </w:rPr>
        <w:t>E with sufficient processing time for each PDSCH or allow the UE to drop the PDSCH scheduled by DCI format 1_0.</w:t>
      </w:r>
    </w:p>
    <w:p w14:paraId="64DEDDC0" w14:textId="57142329" w:rsidR="00673092" w:rsidRDefault="00CE12F7" w:rsidP="007F5A62">
      <w:pPr>
        <w:rPr>
          <w:rFonts w:eastAsia="Malgun Gothic"/>
          <w:lang w:eastAsia="ko-KR"/>
        </w:rPr>
      </w:pPr>
      <w:r>
        <w:rPr>
          <w:rFonts w:eastAsia="Malgun Gothic"/>
          <w:lang w:eastAsia="ko-KR"/>
        </w:rPr>
        <w:t>While the above interpretation was shared by multiple companies during RAN1 #104b-E and in some contributions to RAN1 #105-e as part of mainte</w:t>
      </w:r>
      <w:r w:rsidR="00D56454">
        <w:rPr>
          <w:rFonts w:eastAsia="Malgun Gothic"/>
          <w:lang w:eastAsia="ko-KR"/>
        </w:rPr>
        <w:t>nance for  Rel-16 URLLC</w:t>
      </w:r>
      <w:r w:rsidR="007F5A62">
        <w:rPr>
          <w:rFonts w:eastAsia="Malgun Gothic"/>
          <w:lang w:eastAsia="ko-KR"/>
        </w:rPr>
        <w:t xml:space="preserve">, a </w:t>
      </w:r>
      <w:r w:rsidR="00200E26">
        <w:rPr>
          <w:rFonts w:eastAsia="Malgun Gothic"/>
          <w:lang w:eastAsia="ko-KR"/>
        </w:rPr>
        <w:t>further</w:t>
      </w:r>
      <w:r w:rsidR="007F5A62">
        <w:rPr>
          <w:rFonts w:eastAsia="Malgun Gothic"/>
          <w:lang w:eastAsia="ko-KR"/>
        </w:rPr>
        <w:t xml:space="preserve"> examination of the current specifications in Subclause 5.3 of TS 38.213 indicates that</w:t>
      </w:r>
      <w:r w:rsidR="00673092">
        <w:rPr>
          <w:rFonts w:eastAsia="Malgun Gothic"/>
          <w:lang w:eastAsia="ko-KR"/>
        </w:rPr>
        <w:t xml:space="preserve"> </w:t>
      </w:r>
      <w:r w:rsidR="00916A24">
        <w:rPr>
          <w:rFonts w:eastAsia="Malgun Gothic"/>
          <w:lang w:eastAsia="ko-KR"/>
        </w:rPr>
        <w:t xml:space="preserve">fallback to Cap 1 </w:t>
      </w:r>
      <w:r w:rsidR="00EE4C72">
        <w:rPr>
          <w:rFonts w:eastAsia="Malgun Gothic"/>
          <w:lang w:eastAsia="ko-KR"/>
        </w:rPr>
        <w:t xml:space="preserve">for such a PDSCH </w:t>
      </w:r>
      <w:r w:rsidR="00916A24">
        <w:rPr>
          <w:rFonts w:eastAsia="Malgun Gothic"/>
          <w:lang w:eastAsia="ko-KR"/>
        </w:rPr>
        <w:t xml:space="preserve">may not be </w:t>
      </w:r>
      <w:r w:rsidR="00EE4C72">
        <w:rPr>
          <w:rFonts w:eastAsia="Malgun Gothic"/>
          <w:lang w:eastAsia="ko-KR"/>
        </w:rPr>
        <w:t>allowed by specs</w:t>
      </w:r>
      <w:r w:rsidR="00673092">
        <w:rPr>
          <w:rFonts w:eastAsia="Malgun Gothic"/>
          <w:lang w:eastAsia="ko-KR"/>
        </w:rPr>
        <w:t>.</w:t>
      </w:r>
      <w:r w:rsidR="007F5A62">
        <w:rPr>
          <w:rFonts w:eastAsia="Malgun Gothic"/>
          <w:lang w:eastAsia="ko-KR"/>
        </w:rPr>
        <w:t xml:space="preserve"> </w:t>
      </w:r>
    </w:p>
    <w:p w14:paraId="4D8E5EF9" w14:textId="70425764" w:rsidR="00843F5E" w:rsidRDefault="00673092" w:rsidP="008C2CC3">
      <w:pPr>
        <w:rPr>
          <w:rFonts w:eastAsia="Malgun Gothic"/>
          <w:lang w:eastAsia="ko-KR"/>
        </w:rPr>
      </w:pPr>
      <w:r>
        <w:rPr>
          <w:rFonts w:eastAsia="Malgun Gothic"/>
          <w:lang w:eastAsia="ko-KR"/>
        </w:rPr>
        <w:t xml:space="preserve">In detail, </w:t>
      </w:r>
      <w:r w:rsidR="007F5A62">
        <w:rPr>
          <w:rFonts w:eastAsia="Malgun Gothic"/>
          <w:lang w:eastAsia="ko-KR"/>
        </w:rPr>
        <w:t xml:space="preserve">a UE is expected to follow Cap 2 timing even for a PDSCH scheduled by DCI format 1_0 with presence of additional DMRS symbols. This applies to the case when the UE is configured with Capability 2 in a DL serving cell and </w:t>
      </w:r>
      <w:r w:rsidR="007F5A62" w:rsidRPr="005E386A">
        <w:rPr>
          <w:rFonts w:eastAsia="Malgun Gothic"/>
          <w:i/>
          <w:iCs/>
          <w:lang w:eastAsia="ko-KR"/>
        </w:rPr>
        <w:t>dmrs-AdditionalPosition = 'pos0' in DMRS-DownlinkConfig in both of dmrs-DownlinkForPDSCH-MappingTypeA, dmrs-DownlinkForPDSCH-MappingTypeB</w:t>
      </w:r>
      <w:r w:rsidR="007F5A62">
        <w:rPr>
          <w:rFonts w:eastAsia="Malgun Gothic"/>
          <w:lang w:eastAsia="ko-KR"/>
        </w:rPr>
        <w:t xml:space="preserve"> and a PDSCH is scheduled by DCI format 1_0 with </w:t>
      </w:r>
      <w:r w:rsidR="00C94171">
        <w:rPr>
          <w:rFonts w:eastAsia="Malgun Gothic"/>
          <w:lang w:eastAsia="ko-KR"/>
        </w:rPr>
        <w:t xml:space="preserve">value of </w:t>
      </w:r>
      <w:r w:rsidR="00C94171" w:rsidRPr="00E30733">
        <w:rPr>
          <w:rFonts w:eastAsia="Malgun Gothic"/>
          <w:i/>
          <w:iCs/>
          <w:lang w:eastAsia="ko-KR"/>
        </w:rPr>
        <w:t>l</w:t>
      </w:r>
      <w:r w:rsidR="00C94171" w:rsidRPr="00E30733">
        <w:rPr>
          <w:rFonts w:eastAsia="Malgun Gothic"/>
          <w:i/>
          <w:iCs/>
          <w:vertAlign w:val="subscript"/>
          <w:lang w:eastAsia="ko-KR"/>
        </w:rPr>
        <w:t>d</w:t>
      </w:r>
      <w:r w:rsidR="007F5A62">
        <w:rPr>
          <w:rFonts w:eastAsia="Malgun Gothic"/>
          <w:lang w:eastAsia="ko-KR"/>
        </w:rPr>
        <w:t xml:space="preserve"> greater than 7 symbols (for Type A PDSCH) or 4 symbols (for Type B PDSCH). In this case, the left column in Table 5.3-2 of TS 38.214 applies for such a PDSCH as well. However, achieving Cap 2 timeline would likely not be feasible in this case if the UE is to utilize the additional DMRS symbol(s). </w:t>
      </w:r>
    </w:p>
    <w:p w14:paraId="6E512C94" w14:textId="013EC9BA" w:rsidR="00FF7AF3" w:rsidRPr="002A255C" w:rsidRDefault="0069321D" w:rsidP="008C2CC3">
      <w:pPr>
        <w:rPr>
          <w:rFonts w:eastAsia="Malgun Gothic"/>
          <w:b/>
          <w:bCs/>
          <w:lang w:eastAsia="ko-KR"/>
        </w:rPr>
      </w:pPr>
      <w:r w:rsidRPr="002A255C">
        <w:rPr>
          <w:rFonts w:eastAsia="Malgun Gothic"/>
          <w:b/>
          <w:bCs/>
          <w:lang w:eastAsia="ko-KR"/>
        </w:rPr>
        <w:t>Observation 1:</w:t>
      </w:r>
    </w:p>
    <w:p w14:paraId="09DFD48A" w14:textId="4579814B" w:rsidR="00E20F16" w:rsidRDefault="00E20F16" w:rsidP="002A255C">
      <w:pPr>
        <w:pStyle w:val="ListParagraph"/>
        <w:numPr>
          <w:ilvl w:val="0"/>
          <w:numId w:val="42"/>
        </w:numPr>
        <w:rPr>
          <w:rFonts w:eastAsia="Malgun Gothic"/>
          <w:i/>
          <w:iCs/>
          <w:lang w:eastAsia="ko-KR"/>
        </w:rPr>
      </w:pPr>
      <w:r w:rsidRPr="002A255C">
        <w:rPr>
          <w:rFonts w:eastAsia="Malgun Gothic"/>
          <w:i/>
          <w:iCs/>
          <w:lang w:eastAsia="ko-KR"/>
        </w:rPr>
        <w:t>According to Rel-15/16 specifications, for a UE configured with Cap 2 in a DL serving cell</w:t>
      </w:r>
      <w:r w:rsidR="00EA6457">
        <w:rPr>
          <w:rFonts w:eastAsia="Malgun Gothic"/>
          <w:i/>
          <w:iCs/>
          <w:lang w:eastAsia="ko-KR"/>
        </w:rPr>
        <w:t xml:space="preserve"> and configured with </w:t>
      </w:r>
      <w:r w:rsidR="00EA6457" w:rsidRPr="005E386A">
        <w:rPr>
          <w:rFonts w:eastAsia="Malgun Gothic"/>
          <w:i/>
          <w:iCs/>
          <w:lang w:eastAsia="ko-KR"/>
        </w:rPr>
        <w:t>dmrs-AdditionalPosition = 'pos0' in DMRS-DownlinkConfig in both of dmrs-DownlinkForPDSCH-MappingTypeA, dmrs-DownlinkForPDSCH-MappingTypeB</w:t>
      </w:r>
      <w:r w:rsidR="00C94171">
        <w:rPr>
          <w:rFonts w:eastAsia="Malgun Gothic"/>
          <w:i/>
          <w:iCs/>
          <w:lang w:eastAsia="ko-KR"/>
        </w:rPr>
        <w:t xml:space="preserve">, </w:t>
      </w:r>
      <w:r w:rsidR="00524BE8">
        <w:rPr>
          <w:rFonts w:eastAsia="Malgun Gothic"/>
          <w:i/>
          <w:iCs/>
          <w:lang w:eastAsia="ko-KR"/>
        </w:rPr>
        <w:t xml:space="preserve">a </w:t>
      </w:r>
      <w:r w:rsidR="00C94171">
        <w:rPr>
          <w:rFonts w:eastAsia="Malgun Gothic"/>
          <w:i/>
          <w:iCs/>
          <w:lang w:eastAsia="ko-KR"/>
        </w:rPr>
        <w:t xml:space="preserve">PDSCH scheduled by DCI format 1_0 with </w:t>
      </w:r>
      <w:r w:rsidR="00C94171" w:rsidRPr="005E386A">
        <w:rPr>
          <w:rFonts w:eastAsia="Malgun Gothic"/>
          <w:i/>
          <w:iCs/>
          <w:lang w:eastAsia="ko-KR"/>
        </w:rPr>
        <w:t>l</w:t>
      </w:r>
      <w:r w:rsidR="00C94171" w:rsidRPr="005E386A">
        <w:rPr>
          <w:rFonts w:eastAsia="Malgun Gothic"/>
          <w:i/>
          <w:iCs/>
          <w:vertAlign w:val="subscript"/>
          <w:lang w:eastAsia="ko-KR"/>
        </w:rPr>
        <w:t>d</w:t>
      </w:r>
      <w:r w:rsidR="00C94171">
        <w:rPr>
          <w:rFonts w:eastAsia="Malgun Gothic"/>
          <w:i/>
          <w:iCs/>
          <w:lang w:eastAsia="ko-KR"/>
        </w:rPr>
        <w:t xml:space="preserve"> greater than 7 symbols or 4 symbols for PDSCH mapping types A and B respectively, </w:t>
      </w:r>
      <w:r w:rsidR="00524BE8">
        <w:rPr>
          <w:rFonts w:eastAsia="Malgun Gothic"/>
          <w:i/>
          <w:iCs/>
          <w:lang w:eastAsia="ko-KR"/>
        </w:rPr>
        <w:t>is expected to follow Capability 2 processing timeline.</w:t>
      </w:r>
      <w:r w:rsidR="00EA6457">
        <w:rPr>
          <w:rFonts w:eastAsia="Malgun Gothic"/>
          <w:i/>
          <w:iCs/>
          <w:lang w:eastAsia="ko-KR"/>
        </w:rPr>
        <w:t xml:space="preserve"> </w:t>
      </w:r>
    </w:p>
    <w:p w14:paraId="60CDA442" w14:textId="3C1F9C40" w:rsidR="0069321D" w:rsidRDefault="00E367BC" w:rsidP="00E30733">
      <w:pPr>
        <w:pStyle w:val="ListParagraph"/>
        <w:numPr>
          <w:ilvl w:val="0"/>
          <w:numId w:val="42"/>
        </w:numPr>
        <w:rPr>
          <w:rFonts w:eastAsia="Malgun Gothic"/>
          <w:i/>
          <w:iCs/>
          <w:lang w:eastAsia="ko-KR"/>
        </w:rPr>
      </w:pPr>
      <w:r>
        <w:rPr>
          <w:rFonts w:eastAsia="Malgun Gothic"/>
          <w:i/>
          <w:iCs/>
          <w:lang w:eastAsia="ko-KR"/>
        </w:rPr>
        <w:t>A possible alternat</w:t>
      </w:r>
      <w:r w:rsidR="005F61D8">
        <w:rPr>
          <w:rFonts w:eastAsia="Malgun Gothic"/>
          <w:i/>
          <w:iCs/>
          <w:lang w:eastAsia="ko-KR"/>
        </w:rPr>
        <w:t>e</w:t>
      </w:r>
      <w:r>
        <w:rPr>
          <w:rFonts w:eastAsia="Malgun Gothic"/>
          <w:i/>
          <w:iCs/>
          <w:lang w:eastAsia="ko-KR"/>
        </w:rPr>
        <w:t xml:space="preserve"> interpretation (although not strictly </w:t>
      </w:r>
      <w:r w:rsidR="005E7D77">
        <w:rPr>
          <w:rFonts w:eastAsia="Malgun Gothic"/>
          <w:i/>
          <w:iCs/>
          <w:lang w:eastAsia="ko-KR"/>
        </w:rPr>
        <w:t>following from current specs)</w:t>
      </w:r>
      <w:r w:rsidR="0069321D" w:rsidRPr="002A255C">
        <w:rPr>
          <w:rFonts w:eastAsia="Malgun Gothic"/>
          <w:i/>
          <w:iCs/>
          <w:lang w:eastAsia="ko-KR"/>
        </w:rPr>
        <w:t xml:space="preserve"> for a UE configured with Cap 2 in a DL serving cell, </w:t>
      </w:r>
      <w:r w:rsidR="000571F2" w:rsidRPr="002A255C">
        <w:rPr>
          <w:rFonts w:eastAsia="Malgun Gothic"/>
          <w:i/>
          <w:iCs/>
          <w:lang w:eastAsia="ko-KR"/>
        </w:rPr>
        <w:t xml:space="preserve">PDSCH scheduled by non-fallback DCI formats (formats 1_1 or 1_2) may follow Cap 2 while PDSCH scheduled by fallback DCI format (format 1_0) </w:t>
      </w:r>
      <w:r w:rsidR="002A255C" w:rsidRPr="002A255C">
        <w:rPr>
          <w:rFonts w:eastAsia="Malgun Gothic"/>
          <w:i/>
          <w:iCs/>
          <w:lang w:eastAsia="ko-KR"/>
        </w:rPr>
        <w:t xml:space="preserve">may fall back to Cap 1 processing time for additional DMRS.  </w:t>
      </w:r>
    </w:p>
    <w:p w14:paraId="757A7BBE" w14:textId="0B5CB638" w:rsidR="00FA5EB2" w:rsidRPr="00E30733" w:rsidRDefault="00B13B55" w:rsidP="009B044D">
      <w:pPr>
        <w:pStyle w:val="ListParagraph"/>
        <w:numPr>
          <w:ilvl w:val="0"/>
          <w:numId w:val="42"/>
        </w:numPr>
        <w:rPr>
          <w:rFonts w:eastAsia="Malgun Gothic"/>
          <w:b/>
          <w:bCs/>
          <w:i/>
          <w:iCs/>
          <w:lang w:eastAsia="ko-KR"/>
        </w:rPr>
      </w:pPr>
      <w:r w:rsidRPr="00E30733">
        <w:rPr>
          <w:rFonts w:eastAsia="Malgun Gothic"/>
          <w:b/>
          <w:bCs/>
          <w:i/>
          <w:iCs/>
          <w:lang w:eastAsia="ko-KR"/>
        </w:rPr>
        <w:t>Both interpretations indicate</w:t>
      </w:r>
      <w:r w:rsidR="00FA5EB2" w:rsidRPr="00E30733">
        <w:rPr>
          <w:rFonts w:eastAsia="Malgun Gothic"/>
          <w:b/>
          <w:bCs/>
          <w:i/>
          <w:iCs/>
          <w:lang w:eastAsia="ko-KR"/>
        </w:rPr>
        <w:t xml:space="preserve"> UE implementation</w:t>
      </w:r>
      <w:r w:rsidRPr="00E30733">
        <w:rPr>
          <w:rFonts w:eastAsia="Malgun Gothic"/>
          <w:b/>
          <w:bCs/>
          <w:i/>
          <w:iCs/>
          <w:lang w:eastAsia="ko-KR"/>
        </w:rPr>
        <w:t>s</w:t>
      </w:r>
      <w:r w:rsidR="00FA5EB2" w:rsidRPr="00E30733">
        <w:rPr>
          <w:rFonts w:eastAsia="Malgun Gothic"/>
          <w:b/>
          <w:bCs/>
          <w:i/>
          <w:iCs/>
          <w:lang w:eastAsia="ko-KR"/>
        </w:rPr>
        <w:t xml:space="preserve"> that </w:t>
      </w:r>
      <w:r w:rsidR="00E30733">
        <w:rPr>
          <w:rFonts w:eastAsia="Malgun Gothic"/>
          <w:b/>
          <w:bCs/>
          <w:i/>
          <w:iCs/>
          <w:lang w:eastAsia="ko-KR"/>
        </w:rPr>
        <w:t>may not be</w:t>
      </w:r>
      <w:r w:rsidR="00434715" w:rsidRPr="00E30733">
        <w:rPr>
          <w:rFonts w:eastAsia="Malgun Gothic"/>
          <w:b/>
          <w:bCs/>
          <w:i/>
          <w:iCs/>
          <w:lang w:eastAsia="ko-KR"/>
        </w:rPr>
        <w:t xml:space="preserve"> </w:t>
      </w:r>
      <w:r w:rsidR="00FA5EB2" w:rsidRPr="00E30733">
        <w:rPr>
          <w:rFonts w:eastAsia="Malgun Gothic"/>
          <w:b/>
          <w:bCs/>
          <w:i/>
          <w:iCs/>
          <w:lang w:eastAsia="ko-KR"/>
        </w:rPr>
        <w:t>feasible.</w:t>
      </w:r>
    </w:p>
    <w:p w14:paraId="12BAEE44" w14:textId="1AB8E6DD" w:rsidR="00843F5E" w:rsidRDefault="00843F5E" w:rsidP="008C2CC3">
      <w:pPr>
        <w:rPr>
          <w:rFonts w:eastAsia="Malgun Gothic"/>
          <w:lang w:eastAsia="ko-KR"/>
        </w:rPr>
      </w:pPr>
    </w:p>
    <w:p w14:paraId="18DDA6CA" w14:textId="1EBF43C2" w:rsidR="002A255C" w:rsidRDefault="005E7D77" w:rsidP="00D25887">
      <w:pPr>
        <w:rPr>
          <w:rFonts w:eastAsia="Malgun Gothic"/>
          <w:lang w:eastAsia="ko-KR"/>
        </w:rPr>
      </w:pPr>
      <w:r>
        <w:rPr>
          <w:rFonts w:eastAsia="Malgun Gothic"/>
          <w:lang w:eastAsia="ko-KR"/>
        </w:rPr>
        <w:lastRenderedPageBreak/>
        <w:t xml:space="preserve">Considering </w:t>
      </w:r>
      <w:r w:rsidR="00DA73B7">
        <w:rPr>
          <w:rFonts w:eastAsia="Malgun Gothic"/>
          <w:lang w:eastAsia="ko-KR"/>
        </w:rPr>
        <w:t>the possible alternat</w:t>
      </w:r>
      <w:r w:rsidR="005F61D8">
        <w:rPr>
          <w:rFonts w:eastAsia="Malgun Gothic"/>
          <w:lang w:eastAsia="ko-KR"/>
        </w:rPr>
        <w:t>e</w:t>
      </w:r>
      <w:r w:rsidR="00DA73B7">
        <w:rPr>
          <w:rFonts w:eastAsia="Malgun Gothic"/>
          <w:lang w:eastAsia="ko-KR"/>
        </w:rPr>
        <w:t xml:space="preserve"> interpretation that was shared by some companies during RAN1 #104b-e meeting, </w:t>
      </w:r>
      <w:r w:rsidR="005F61D8">
        <w:rPr>
          <w:rFonts w:eastAsia="Malgun Gothic"/>
          <w:lang w:eastAsia="ko-KR"/>
        </w:rPr>
        <w:t xml:space="preserve">we </w:t>
      </w:r>
      <w:r w:rsidR="00D25887">
        <w:rPr>
          <w:rFonts w:eastAsia="Malgun Gothic"/>
          <w:lang w:eastAsia="ko-KR"/>
        </w:rPr>
        <w:t>examine</w:t>
      </w:r>
      <w:r w:rsidR="00BD0C9F">
        <w:rPr>
          <w:rFonts w:eastAsia="Malgun Gothic"/>
          <w:lang w:eastAsia="ko-KR"/>
        </w:rPr>
        <w:t xml:space="preserve"> the exact processing time values for the different cases of interest; Subclause 5.3 in </w:t>
      </w:r>
      <w:r w:rsidR="008750C4">
        <w:rPr>
          <w:rFonts w:eastAsia="Malgun Gothic"/>
          <w:lang w:eastAsia="ko-KR"/>
        </w:rPr>
        <w:fldChar w:fldCharType="begin"/>
      </w:r>
      <w:r w:rsidR="008750C4">
        <w:rPr>
          <w:rFonts w:eastAsia="Malgun Gothic"/>
          <w:lang w:eastAsia="ko-KR"/>
        </w:rPr>
        <w:instrText xml:space="preserve"> REF _Ref71670664 \r \h </w:instrText>
      </w:r>
      <w:r w:rsidR="008750C4">
        <w:rPr>
          <w:rFonts w:eastAsia="Malgun Gothic"/>
          <w:lang w:eastAsia="ko-KR"/>
        </w:rPr>
      </w:r>
      <w:r w:rsidR="008750C4">
        <w:rPr>
          <w:rFonts w:eastAsia="Malgun Gothic"/>
          <w:lang w:eastAsia="ko-KR"/>
        </w:rPr>
        <w:fldChar w:fldCharType="separate"/>
      </w:r>
      <w:r w:rsidR="008750C4">
        <w:rPr>
          <w:rFonts w:eastAsia="Malgun Gothic"/>
          <w:lang w:eastAsia="ko-KR"/>
        </w:rPr>
        <w:t>[1]</w:t>
      </w:r>
      <w:r w:rsidR="008750C4">
        <w:rPr>
          <w:rFonts w:eastAsia="Malgun Gothic"/>
          <w:lang w:eastAsia="ko-KR"/>
        </w:rPr>
        <w:fldChar w:fldCharType="end"/>
      </w:r>
      <w:r w:rsidR="00BD0C9F">
        <w:rPr>
          <w:rFonts w:eastAsia="Malgun Gothic"/>
          <w:lang w:eastAsia="ko-KR"/>
        </w:rPr>
        <w:t>:</w:t>
      </w:r>
    </w:p>
    <w:tbl>
      <w:tblPr>
        <w:tblStyle w:val="TableGrid"/>
        <w:tblW w:w="0" w:type="auto"/>
        <w:tblLook w:val="04A0" w:firstRow="1" w:lastRow="0" w:firstColumn="1" w:lastColumn="0" w:noHBand="0" w:noVBand="1"/>
      </w:tblPr>
      <w:tblGrid>
        <w:gridCol w:w="9350"/>
      </w:tblGrid>
      <w:tr w:rsidR="00BD0C9F" w14:paraId="0175155A" w14:textId="77777777" w:rsidTr="00BD0C9F">
        <w:tc>
          <w:tcPr>
            <w:tcW w:w="9350" w:type="dxa"/>
          </w:tcPr>
          <w:p w14:paraId="0FFEEF05" w14:textId="77777777" w:rsidR="00E91949" w:rsidRPr="0048482F" w:rsidRDefault="00E91949" w:rsidP="00E91949">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E91949" w:rsidRPr="0048482F" w14:paraId="68C7DB85" w14:textId="77777777" w:rsidTr="005E386A">
              <w:trPr>
                <w:jc w:val="center"/>
              </w:trPr>
              <w:tc>
                <w:tcPr>
                  <w:tcW w:w="828" w:type="dxa"/>
                  <w:vMerge w:val="restart"/>
                  <w:shd w:val="clear" w:color="auto" w:fill="auto"/>
                  <w:vAlign w:val="center"/>
                </w:tcPr>
                <w:p w14:paraId="42245D12" w14:textId="77777777" w:rsidR="00E91949" w:rsidRPr="00E17FE7" w:rsidRDefault="00E91949" w:rsidP="00E91949">
                  <w:pPr>
                    <w:pStyle w:val="TAH"/>
                    <w:rPr>
                      <w:rFonts w:eastAsia="Batang"/>
                      <w:color w:val="000000"/>
                      <w:lang w:val="en-GB"/>
                    </w:rPr>
                  </w:pPr>
                  <w:r w:rsidRPr="00E17FE7">
                    <w:rPr>
                      <w:rFonts w:eastAsia="Batang"/>
                      <w:color w:val="000000"/>
                      <w:position w:val="-8"/>
                      <w:lang w:val="en-GB"/>
                    </w:rPr>
                    <w:object w:dxaOrig="220" w:dyaOrig="220" w14:anchorId="3EA83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682495834" r:id="rId12"/>
                    </w:object>
                  </w:r>
                </w:p>
              </w:tc>
              <w:tc>
                <w:tcPr>
                  <w:tcW w:w="7547" w:type="dxa"/>
                  <w:gridSpan w:val="2"/>
                  <w:shd w:val="clear" w:color="auto" w:fill="auto"/>
                </w:tcPr>
                <w:p w14:paraId="0813559B" w14:textId="77777777" w:rsidR="00E91949" w:rsidRPr="00E17FE7" w:rsidRDefault="00E91949" w:rsidP="00E9194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E91949" w:rsidRPr="0048482F" w14:paraId="43B86F2F" w14:textId="77777777" w:rsidTr="005E386A">
              <w:trPr>
                <w:jc w:val="center"/>
              </w:trPr>
              <w:tc>
                <w:tcPr>
                  <w:tcW w:w="828" w:type="dxa"/>
                  <w:vMerge/>
                  <w:shd w:val="clear" w:color="auto" w:fill="auto"/>
                </w:tcPr>
                <w:p w14:paraId="563D70B4" w14:textId="77777777" w:rsidR="00E91949" w:rsidRPr="00E17FE7" w:rsidRDefault="00E91949" w:rsidP="00E91949">
                  <w:pPr>
                    <w:pStyle w:val="TAH"/>
                    <w:rPr>
                      <w:rFonts w:eastAsia="Batang"/>
                      <w:color w:val="000000"/>
                      <w:lang w:val="en-GB"/>
                    </w:rPr>
                  </w:pPr>
                </w:p>
              </w:tc>
              <w:tc>
                <w:tcPr>
                  <w:tcW w:w="3773" w:type="dxa"/>
                  <w:shd w:val="clear" w:color="auto" w:fill="auto"/>
                </w:tcPr>
                <w:p w14:paraId="0E199F1B" w14:textId="77777777" w:rsidR="00E91949" w:rsidRPr="00E17FE7" w:rsidRDefault="00E91949" w:rsidP="00E91949">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07F99000" w14:textId="77777777" w:rsidR="00E91949" w:rsidRDefault="00E91949" w:rsidP="00E91949">
                  <w:pPr>
                    <w:pStyle w:val="TAH"/>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lang w:val="en-GB"/>
                    </w:rPr>
                    <w:t xml:space="preserve"> </w:t>
                  </w:r>
                </w:p>
                <w:p w14:paraId="0C160487" w14:textId="77777777" w:rsidR="00E91949" w:rsidRPr="00E17FE7" w:rsidRDefault="00E91949" w:rsidP="00E91949">
                  <w:pPr>
                    <w:pStyle w:val="TAH"/>
                    <w:rPr>
                      <w:rFonts w:eastAsia="Batang"/>
                      <w:color w:val="000000"/>
                      <w:lang w:val="en-GB"/>
                    </w:rPr>
                  </w:pPr>
                  <w:r>
                    <w:rPr>
                      <w:rFonts w:eastAsia="Batang"/>
                      <w:i/>
                      <w:color w:val="000000"/>
                      <w:lang w:val="en-GB"/>
                    </w:rPr>
                    <w:t xml:space="preserve">or if the higher layer parameter is not configured </w:t>
                  </w:r>
                </w:p>
              </w:tc>
            </w:tr>
            <w:tr w:rsidR="00E91949" w:rsidRPr="0048482F" w14:paraId="04CE6DA5" w14:textId="77777777" w:rsidTr="005E386A">
              <w:trPr>
                <w:jc w:val="center"/>
              </w:trPr>
              <w:tc>
                <w:tcPr>
                  <w:tcW w:w="828" w:type="dxa"/>
                  <w:shd w:val="clear" w:color="auto" w:fill="auto"/>
                </w:tcPr>
                <w:p w14:paraId="158E2423" w14:textId="77777777" w:rsidR="00E91949" w:rsidRPr="00E17FE7" w:rsidRDefault="00E91949" w:rsidP="00E9194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090CFFD3" w14:textId="77777777" w:rsidR="00E91949" w:rsidRPr="00E17FE7" w:rsidRDefault="00E91949" w:rsidP="00E91949">
                  <w:pPr>
                    <w:pStyle w:val="TAC"/>
                    <w:rPr>
                      <w:rFonts w:eastAsia="Batang"/>
                      <w:color w:val="000000"/>
                      <w:lang w:val="en-GB"/>
                    </w:rPr>
                  </w:pPr>
                  <w:r w:rsidRPr="00E17FE7">
                    <w:rPr>
                      <w:rFonts w:eastAsia="Batang"/>
                      <w:color w:val="000000"/>
                      <w:lang w:val="en-GB"/>
                    </w:rPr>
                    <w:t>8</w:t>
                  </w:r>
                </w:p>
              </w:tc>
              <w:tc>
                <w:tcPr>
                  <w:tcW w:w="3774" w:type="dxa"/>
                </w:tcPr>
                <w:p w14:paraId="52BF0277" w14:textId="5F410150" w:rsidR="00E91949" w:rsidRPr="00DA10A2" w:rsidRDefault="00E91949" w:rsidP="00E91949">
                  <w:pPr>
                    <w:pStyle w:val="TAC"/>
                    <w:rPr>
                      <w:rFonts w:eastAsia="Batang"/>
                      <w:color w:val="000000"/>
                      <w:highlight w:val="yellow"/>
                      <w:lang w:val="en-GB"/>
                    </w:rPr>
                  </w:pPr>
                  <w:r w:rsidRPr="00DA10A2">
                    <w:rPr>
                      <w:rFonts w:eastAsia="Batang"/>
                      <w:i/>
                      <w:color w:val="000000"/>
                      <w:highlight w:val="yellow"/>
                      <w:lang w:val="en-GB"/>
                    </w:rPr>
                    <w:t>N</w:t>
                  </w:r>
                  <w:r w:rsidRPr="00DA10A2">
                    <w:rPr>
                      <w:rFonts w:eastAsia="Batang"/>
                      <w:i/>
                      <w:color w:val="000000"/>
                      <w:highlight w:val="yellow"/>
                      <w:vertAlign w:val="subscript"/>
                      <w:lang w:val="en-GB"/>
                    </w:rPr>
                    <w:t>1,0</w:t>
                  </w:r>
                  <w:r w:rsidR="004E1047" w:rsidRPr="00DA10A2">
                    <w:rPr>
                      <w:rFonts w:eastAsia="Batang"/>
                      <w:i/>
                      <w:color w:val="000000"/>
                      <w:highlight w:val="yellow"/>
                      <w:lang w:val="en-GB"/>
                    </w:rPr>
                    <w:t xml:space="preserve"> (= 13 or 14)</w:t>
                  </w:r>
                </w:p>
              </w:tc>
            </w:tr>
            <w:tr w:rsidR="00E91949" w:rsidRPr="0048482F" w14:paraId="08B765A6" w14:textId="77777777" w:rsidTr="005E386A">
              <w:trPr>
                <w:jc w:val="center"/>
              </w:trPr>
              <w:tc>
                <w:tcPr>
                  <w:tcW w:w="828" w:type="dxa"/>
                  <w:shd w:val="clear" w:color="auto" w:fill="auto"/>
                </w:tcPr>
                <w:p w14:paraId="7E510152" w14:textId="77777777" w:rsidR="00E91949" w:rsidRPr="00E17FE7" w:rsidRDefault="00E91949" w:rsidP="00E9194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04AC9157" w14:textId="77777777" w:rsidR="00E91949" w:rsidRPr="00E17FE7" w:rsidRDefault="00E91949" w:rsidP="00E91949">
                  <w:pPr>
                    <w:pStyle w:val="TAC"/>
                    <w:rPr>
                      <w:rFonts w:eastAsia="Batang"/>
                      <w:color w:val="000000"/>
                      <w:lang w:val="en-GB"/>
                    </w:rPr>
                  </w:pPr>
                  <w:r w:rsidRPr="00E17FE7">
                    <w:rPr>
                      <w:rFonts w:eastAsia="Batang"/>
                      <w:color w:val="000000"/>
                      <w:lang w:val="en-GB"/>
                    </w:rPr>
                    <w:t>10</w:t>
                  </w:r>
                </w:p>
              </w:tc>
              <w:tc>
                <w:tcPr>
                  <w:tcW w:w="3774" w:type="dxa"/>
                </w:tcPr>
                <w:p w14:paraId="6B507578"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13</w:t>
                  </w:r>
                </w:p>
              </w:tc>
            </w:tr>
            <w:tr w:rsidR="00E91949" w:rsidRPr="0048482F" w14:paraId="3751B05F" w14:textId="77777777" w:rsidTr="005E386A">
              <w:trPr>
                <w:trHeight w:val="47"/>
                <w:jc w:val="center"/>
              </w:trPr>
              <w:tc>
                <w:tcPr>
                  <w:tcW w:w="828" w:type="dxa"/>
                  <w:shd w:val="clear" w:color="auto" w:fill="auto"/>
                </w:tcPr>
                <w:p w14:paraId="7EC337E4" w14:textId="77777777" w:rsidR="00E91949" w:rsidRPr="00E17FE7" w:rsidRDefault="00E91949" w:rsidP="00E9194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22441493" w14:textId="77777777" w:rsidR="00E91949" w:rsidRPr="00E17FE7" w:rsidRDefault="00E91949" w:rsidP="00E91949">
                  <w:pPr>
                    <w:pStyle w:val="TAC"/>
                    <w:rPr>
                      <w:rFonts w:eastAsia="Batang"/>
                      <w:color w:val="000000"/>
                      <w:lang w:val="en-GB"/>
                    </w:rPr>
                  </w:pPr>
                  <w:r w:rsidRPr="00E17FE7">
                    <w:rPr>
                      <w:rFonts w:eastAsia="Batang"/>
                      <w:color w:val="000000"/>
                      <w:lang w:val="en-GB"/>
                    </w:rPr>
                    <w:t>17</w:t>
                  </w:r>
                </w:p>
              </w:tc>
              <w:tc>
                <w:tcPr>
                  <w:tcW w:w="3774" w:type="dxa"/>
                </w:tcPr>
                <w:p w14:paraId="28D610DD"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20</w:t>
                  </w:r>
                </w:p>
              </w:tc>
            </w:tr>
            <w:tr w:rsidR="00E91949" w:rsidRPr="0048482F" w14:paraId="1072E0DB" w14:textId="77777777" w:rsidTr="005E386A">
              <w:trPr>
                <w:jc w:val="center"/>
              </w:trPr>
              <w:tc>
                <w:tcPr>
                  <w:tcW w:w="828" w:type="dxa"/>
                  <w:shd w:val="clear" w:color="auto" w:fill="auto"/>
                </w:tcPr>
                <w:p w14:paraId="53E80E4B" w14:textId="77777777" w:rsidR="00E91949" w:rsidRPr="00E17FE7" w:rsidRDefault="00E91949" w:rsidP="00E9194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08792EAA" w14:textId="77777777" w:rsidR="00E91949" w:rsidRPr="00E17FE7" w:rsidRDefault="00E91949" w:rsidP="00E91949">
                  <w:pPr>
                    <w:pStyle w:val="TAC"/>
                    <w:rPr>
                      <w:rFonts w:eastAsia="Batang"/>
                      <w:color w:val="000000"/>
                      <w:lang w:val="en-GB"/>
                    </w:rPr>
                  </w:pPr>
                  <w:r w:rsidRPr="00E17FE7">
                    <w:rPr>
                      <w:rFonts w:eastAsia="Batang"/>
                      <w:color w:val="000000"/>
                      <w:lang w:val="en-GB"/>
                    </w:rPr>
                    <w:t>20</w:t>
                  </w:r>
                </w:p>
              </w:tc>
              <w:tc>
                <w:tcPr>
                  <w:tcW w:w="3774" w:type="dxa"/>
                </w:tcPr>
                <w:p w14:paraId="2BFFD3F3" w14:textId="77777777" w:rsidR="00E91949" w:rsidRPr="00E17FE7" w:rsidRDefault="00E91949" w:rsidP="00E91949">
                  <w:pPr>
                    <w:pStyle w:val="TAC"/>
                    <w:rPr>
                      <w:rFonts w:eastAsia="Batang"/>
                      <w:color w:val="000000"/>
                      <w:lang w:val="en-GB"/>
                    </w:rPr>
                  </w:pPr>
                  <w:r w:rsidRPr="00E17FE7">
                    <w:rPr>
                      <w:rFonts w:eastAsia="Batang"/>
                      <w:color w:val="000000"/>
                      <w:lang w:val="en-GB"/>
                    </w:rPr>
                    <w:t>24</w:t>
                  </w:r>
                </w:p>
              </w:tc>
            </w:tr>
          </w:tbl>
          <w:p w14:paraId="2228E14A" w14:textId="77777777" w:rsidR="00E91949" w:rsidRDefault="00E91949" w:rsidP="00E91949"/>
          <w:p w14:paraId="1557A269" w14:textId="77777777" w:rsidR="00E91949" w:rsidRDefault="00E91949" w:rsidP="00E91949">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E91949" w:rsidRPr="0048482F" w14:paraId="2A13D999" w14:textId="77777777" w:rsidTr="005E386A">
              <w:trPr>
                <w:jc w:val="center"/>
              </w:trPr>
              <w:tc>
                <w:tcPr>
                  <w:tcW w:w="704" w:type="dxa"/>
                  <w:vMerge w:val="restart"/>
                  <w:shd w:val="clear" w:color="auto" w:fill="auto"/>
                  <w:vAlign w:val="center"/>
                </w:tcPr>
                <w:p w14:paraId="5DFE5768" w14:textId="77777777" w:rsidR="00E91949" w:rsidRPr="00E17FE7" w:rsidRDefault="00E91949" w:rsidP="00E91949">
                  <w:pPr>
                    <w:pStyle w:val="TAH"/>
                    <w:rPr>
                      <w:rFonts w:eastAsia="Batang"/>
                      <w:color w:val="000000"/>
                      <w:lang w:val="en-GB"/>
                    </w:rPr>
                  </w:pPr>
                  <w:r w:rsidRPr="00E17FE7">
                    <w:rPr>
                      <w:rFonts w:eastAsia="Batang"/>
                      <w:color w:val="000000"/>
                      <w:position w:val="-8"/>
                      <w:lang w:val="en-GB"/>
                    </w:rPr>
                    <w:object w:dxaOrig="220" w:dyaOrig="220" w14:anchorId="562CCE9B">
                      <v:shape id="_x0000_i1026" type="#_x0000_t75" style="width:14pt;height:14pt" o:ole="">
                        <v:imagedata r:id="rId11" o:title=""/>
                      </v:shape>
                      <o:OLEObject Type="Embed" ProgID="Equation.3" ShapeID="_x0000_i1026" DrawAspect="Content" ObjectID="_1682495835" r:id="rId13"/>
                    </w:object>
                  </w:r>
                </w:p>
              </w:tc>
              <w:tc>
                <w:tcPr>
                  <w:tcW w:w="8102" w:type="dxa"/>
                  <w:shd w:val="clear" w:color="auto" w:fill="auto"/>
                </w:tcPr>
                <w:p w14:paraId="016C12A4" w14:textId="77777777" w:rsidR="00E91949" w:rsidRPr="00E17FE7" w:rsidRDefault="00E91949" w:rsidP="00E9194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E91949" w:rsidRPr="0048482F" w14:paraId="1422342E" w14:textId="77777777" w:rsidTr="005E386A">
              <w:trPr>
                <w:jc w:val="center"/>
              </w:trPr>
              <w:tc>
                <w:tcPr>
                  <w:tcW w:w="704" w:type="dxa"/>
                  <w:vMerge/>
                  <w:shd w:val="clear" w:color="auto" w:fill="auto"/>
                </w:tcPr>
                <w:p w14:paraId="568F8904" w14:textId="77777777" w:rsidR="00E91949" w:rsidRPr="00E17FE7" w:rsidRDefault="00E91949" w:rsidP="00E91949">
                  <w:pPr>
                    <w:pStyle w:val="TAH"/>
                    <w:rPr>
                      <w:rFonts w:eastAsia="Batang"/>
                      <w:color w:val="000000"/>
                      <w:lang w:val="en-GB"/>
                    </w:rPr>
                  </w:pPr>
                </w:p>
              </w:tc>
              <w:tc>
                <w:tcPr>
                  <w:tcW w:w="8102" w:type="dxa"/>
                  <w:shd w:val="clear" w:color="auto" w:fill="auto"/>
                </w:tcPr>
                <w:p w14:paraId="5B8839E7" w14:textId="77777777" w:rsidR="00E91949" w:rsidRPr="007B1689" w:rsidRDefault="00E91949" w:rsidP="00E91949">
                  <w:pPr>
                    <w:pStyle w:val="TAH"/>
                    <w:rPr>
                      <w:rFonts w:eastAsia="Batang"/>
                      <w:i/>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E91949" w:rsidRPr="0048482F" w14:paraId="3038AF77" w14:textId="77777777" w:rsidTr="005E386A">
              <w:trPr>
                <w:jc w:val="center"/>
              </w:trPr>
              <w:tc>
                <w:tcPr>
                  <w:tcW w:w="704" w:type="dxa"/>
                  <w:shd w:val="clear" w:color="auto" w:fill="auto"/>
                </w:tcPr>
                <w:p w14:paraId="7F387357" w14:textId="77777777" w:rsidR="00E91949" w:rsidRPr="00E17FE7" w:rsidRDefault="00E91949" w:rsidP="00E91949">
                  <w:pPr>
                    <w:pStyle w:val="TAC"/>
                    <w:rPr>
                      <w:rFonts w:eastAsia="Batang"/>
                      <w:color w:val="000000"/>
                      <w:lang w:val="en-GB"/>
                    </w:rPr>
                  </w:pPr>
                  <w:r w:rsidRPr="00E17FE7">
                    <w:rPr>
                      <w:rFonts w:eastAsia="Batang"/>
                      <w:color w:val="000000"/>
                      <w:lang w:val="en-GB"/>
                    </w:rPr>
                    <w:t>0</w:t>
                  </w:r>
                </w:p>
              </w:tc>
              <w:tc>
                <w:tcPr>
                  <w:tcW w:w="8102" w:type="dxa"/>
                  <w:shd w:val="clear" w:color="auto" w:fill="auto"/>
                </w:tcPr>
                <w:p w14:paraId="33ADDE5F"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3</w:t>
                  </w:r>
                </w:p>
              </w:tc>
            </w:tr>
            <w:tr w:rsidR="00E91949" w:rsidRPr="0048482F" w14:paraId="5957567B" w14:textId="77777777" w:rsidTr="005E386A">
              <w:trPr>
                <w:jc w:val="center"/>
              </w:trPr>
              <w:tc>
                <w:tcPr>
                  <w:tcW w:w="704" w:type="dxa"/>
                  <w:shd w:val="clear" w:color="auto" w:fill="auto"/>
                </w:tcPr>
                <w:p w14:paraId="09B0309D" w14:textId="77777777" w:rsidR="00E91949" w:rsidRPr="00E17FE7" w:rsidRDefault="00E91949" w:rsidP="00E91949">
                  <w:pPr>
                    <w:pStyle w:val="TAC"/>
                    <w:rPr>
                      <w:rFonts w:eastAsia="Batang"/>
                      <w:color w:val="000000"/>
                      <w:lang w:val="en-GB"/>
                    </w:rPr>
                  </w:pPr>
                  <w:r w:rsidRPr="00E17FE7">
                    <w:rPr>
                      <w:rFonts w:eastAsia="Batang"/>
                      <w:color w:val="000000"/>
                      <w:lang w:val="en-GB"/>
                    </w:rPr>
                    <w:t>1</w:t>
                  </w:r>
                </w:p>
              </w:tc>
              <w:tc>
                <w:tcPr>
                  <w:tcW w:w="8102" w:type="dxa"/>
                  <w:shd w:val="clear" w:color="auto" w:fill="auto"/>
                </w:tcPr>
                <w:p w14:paraId="4745BC58"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4.5</w:t>
                  </w:r>
                </w:p>
              </w:tc>
            </w:tr>
            <w:tr w:rsidR="00E91949" w:rsidRPr="0048482F" w14:paraId="5B377277" w14:textId="77777777" w:rsidTr="005E386A">
              <w:trPr>
                <w:trHeight w:val="47"/>
                <w:jc w:val="center"/>
              </w:trPr>
              <w:tc>
                <w:tcPr>
                  <w:tcW w:w="704" w:type="dxa"/>
                  <w:shd w:val="clear" w:color="auto" w:fill="auto"/>
                </w:tcPr>
                <w:p w14:paraId="069D96B6" w14:textId="77777777" w:rsidR="00E91949" w:rsidRPr="00E17FE7" w:rsidRDefault="00E91949" w:rsidP="00E91949">
                  <w:pPr>
                    <w:pStyle w:val="TAC"/>
                    <w:rPr>
                      <w:rFonts w:eastAsia="Batang"/>
                      <w:color w:val="000000"/>
                      <w:lang w:val="en-GB"/>
                    </w:rPr>
                  </w:pPr>
                  <w:r w:rsidRPr="00E17FE7">
                    <w:rPr>
                      <w:rFonts w:eastAsia="Batang"/>
                      <w:color w:val="000000"/>
                      <w:lang w:val="en-GB"/>
                    </w:rPr>
                    <w:t>2</w:t>
                  </w:r>
                </w:p>
              </w:tc>
              <w:tc>
                <w:tcPr>
                  <w:tcW w:w="8102" w:type="dxa"/>
                  <w:shd w:val="clear" w:color="auto" w:fill="auto"/>
                </w:tcPr>
                <w:p w14:paraId="66AB786A" w14:textId="77777777" w:rsidR="00E91949" w:rsidRPr="00DA10A2" w:rsidRDefault="00E91949" w:rsidP="00E91949">
                  <w:pPr>
                    <w:pStyle w:val="TAC"/>
                    <w:rPr>
                      <w:rFonts w:eastAsia="Batang"/>
                      <w:color w:val="000000"/>
                      <w:highlight w:val="yellow"/>
                      <w:lang w:val="en-GB"/>
                    </w:rPr>
                  </w:pPr>
                  <w:r w:rsidRPr="00DA10A2">
                    <w:rPr>
                      <w:rFonts w:eastAsia="Batang"/>
                      <w:color w:val="000000"/>
                      <w:highlight w:val="yellow"/>
                      <w:lang w:val="en-GB"/>
                    </w:rPr>
                    <w:t>9 for frequency range 1</w:t>
                  </w:r>
                </w:p>
              </w:tc>
            </w:tr>
          </w:tbl>
          <w:p w14:paraId="1BF42D28" w14:textId="77777777" w:rsidR="00BD0C9F" w:rsidRDefault="00BD0C9F" w:rsidP="008C2CC3">
            <w:pPr>
              <w:rPr>
                <w:rFonts w:eastAsia="Malgun Gothic"/>
                <w:lang w:eastAsia="ko-KR"/>
              </w:rPr>
            </w:pPr>
          </w:p>
        </w:tc>
      </w:tr>
    </w:tbl>
    <w:p w14:paraId="1B3D14D7" w14:textId="2E42BC72" w:rsidR="00BD0C9F" w:rsidRDefault="00BD0C9F" w:rsidP="008C2CC3">
      <w:pPr>
        <w:rPr>
          <w:rFonts w:eastAsia="Malgun Gothic"/>
          <w:lang w:eastAsia="ko-KR"/>
        </w:rPr>
      </w:pPr>
    </w:p>
    <w:p w14:paraId="51443B67" w14:textId="5752025C" w:rsidR="00E91949" w:rsidRPr="003F1063" w:rsidRDefault="00DA10A2" w:rsidP="008C2CC3">
      <w:r>
        <w:rPr>
          <w:rFonts w:eastAsia="Malgun Gothic"/>
          <w:lang w:eastAsia="ko-KR"/>
        </w:rPr>
        <w:t>Comparing the highlighted rows between Cap 1 additional DMRS and Cap 2 processing times, it can be seen that the difference is si</w:t>
      </w:r>
      <w:r w:rsidRPr="003F1063">
        <w:rPr>
          <w:rFonts w:eastAsia="Malgun Gothic"/>
          <w:lang w:eastAsia="ko-KR"/>
        </w:rPr>
        <w:t xml:space="preserve">gnificant: </w:t>
      </w:r>
      <w:r w:rsidR="008D29A8" w:rsidRPr="003F1063">
        <w:rPr>
          <w:rFonts w:eastAsia="Malgun Gothic"/>
          <w:lang w:eastAsia="ko-KR"/>
        </w:rPr>
        <w:t xml:space="preserve">10 or 11 symbols, </w:t>
      </w:r>
      <w:r w:rsidR="00E55933" w:rsidRPr="003F1063">
        <w:rPr>
          <w:rFonts w:eastAsia="Malgun Gothic"/>
          <w:lang w:eastAsia="ko-KR"/>
        </w:rPr>
        <w:t xml:space="preserve">8.5 symbols, and 11 symbols for </w:t>
      </w:r>
      <w:r w:rsidR="00D63201" w:rsidRPr="003F1063">
        <w:rPr>
          <w:rFonts w:eastAsia="Malgun Gothic"/>
          <w:lang w:eastAsia="ko-KR"/>
        </w:rPr>
        <w:t xml:space="preserve">applicable </w:t>
      </w:r>
      <w:r w:rsidR="00E55933" w:rsidRPr="003F1063">
        <w:rPr>
          <w:i/>
          <w:lang w:val="en-AU"/>
        </w:rPr>
        <w:t>µ</w:t>
      </w:r>
      <w:r w:rsidR="00E55933" w:rsidRPr="003F1063">
        <w:t xml:space="preserve"> = 0, 1, 2</w:t>
      </w:r>
      <w:r w:rsidR="00D63201" w:rsidRPr="003F1063">
        <w:t xml:space="preserve"> respectively</w:t>
      </w:r>
      <w:r w:rsidR="00616E2C">
        <w:t xml:space="preserve">, that leads to a scenario very similar to the case of UE indicating support of </w:t>
      </w:r>
      <w:r w:rsidR="00616E2C" w:rsidRPr="00C6631F">
        <w:rPr>
          <w:rFonts w:eastAsia="Malgun Gothic"/>
          <w:i/>
          <w:iCs/>
          <w:lang w:eastAsia="ko-KR"/>
        </w:rPr>
        <w:t>pdsch-ProcessingType2-Limited</w:t>
      </w:r>
      <w:r w:rsidR="00616E2C">
        <w:t>.</w:t>
      </w:r>
    </w:p>
    <w:p w14:paraId="443806CD" w14:textId="77777777" w:rsidR="00140114" w:rsidRDefault="003F1063" w:rsidP="008C2CC3">
      <w:r w:rsidRPr="003F1063">
        <w:t>Here, it is acknowledged that t</w:t>
      </w:r>
      <w:r>
        <w:t xml:space="preserve">here </w:t>
      </w:r>
      <w:r w:rsidR="00576160">
        <w:t>exist</w:t>
      </w:r>
      <w:r>
        <w:t xml:space="preserve"> other examples wherein two PDSCHs in a DL cell may follow different minimum UE processing times. </w:t>
      </w:r>
      <w:r w:rsidR="00133EFF">
        <w:t xml:space="preserve">Specifically, these correspond to cases wherein additional processing time margins are provisioned for special cases </w:t>
      </w:r>
      <w:r w:rsidR="0009126A">
        <w:t xml:space="preserve">outlined in Subclause 5.3 in </w:t>
      </w:r>
      <w:r w:rsidR="0009126A">
        <w:fldChar w:fldCharType="begin"/>
      </w:r>
      <w:r w:rsidR="0009126A">
        <w:instrText xml:space="preserve"> REF _Ref71670664 \r \h </w:instrText>
      </w:r>
      <w:r w:rsidR="0009126A">
        <w:fldChar w:fldCharType="separate"/>
      </w:r>
      <w:r w:rsidR="0009126A">
        <w:t>[1]</w:t>
      </w:r>
      <w:r w:rsidR="0009126A">
        <w:fldChar w:fldCharType="end"/>
      </w:r>
      <w:r w:rsidR="0009126A">
        <w:t xml:space="preserve">. </w:t>
      </w:r>
      <w:r w:rsidR="00BB3E0E">
        <w:t xml:space="preserve">However, </w:t>
      </w:r>
      <w:r w:rsidR="0009126A">
        <w:t xml:space="preserve">these </w:t>
      </w:r>
      <w:r w:rsidR="00616E2C">
        <w:t>differences, given a particular processing time capability (1 or 2), are not as large as the above example</w:t>
      </w:r>
      <w:r w:rsidR="00AB09E8">
        <w:t xml:space="preserve">, with the maximum possible difference being </w:t>
      </w:r>
      <w:r w:rsidR="00864BFA">
        <w:t>4</w:t>
      </w:r>
      <w:r w:rsidR="00AB09E8">
        <w:t xml:space="preserve"> symbols</w:t>
      </w:r>
      <w:r w:rsidR="00EA06AA">
        <w:t xml:space="preserve"> for the following case when a PDSCH with Type A mapping may </w:t>
      </w:r>
      <w:r w:rsidR="00140114">
        <w:t>end in symbol #3 of a slot:</w:t>
      </w:r>
    </w:p>
    <w:tbl>
      <w:tblPr>
        <w:tblStyle w:val="TableGrid"/>
        <w:tblW w:w="0" w:type="auto"/>
        <w:tblLook w:val="04A0" w:firstRow="1" w:lastRow="0" w:firstColumn="1" w:lastColumn="0" w:noHBand="0" w:noVBand="1"/>
      </w:tblPr>
      <w:tblGrid>
        <w:gridCol w:w="9350"/>
      </w:tblGrid>
      <w:tr w:rsidR="00140114" w14:paraId="15376E4F" w14:textId="77777777" w:rsidTr="00140114">
        <w:tc>
          <w:tcPr>
            <w:tcW w:w="9350" w:type="dxa"/>
          </w:tcPr>
          <w:p w14:paraId="2362828F" w14:textId="7630A940" w:rsidR="00140114" w:rsidRDefault="00DF573F" w:rsidP="008C2CC3">
            <w:r>
              <w:rPr>
                <w:lang w:val="en-AU" w:eastAsia="en-US"/>
              </w:rPr>
              <w:t xml:space="preserve">- </w:t>
            </w:r>
            <w:r w:rsidR="00140114" w:rsidRPr="00140114">
              <w:rPr>
                <w:lang w:val="en-AU" w:eastAsia="en-US"/>
              </w:rPr>
              <w:t xml:space="preserve">For the PDSCH mapping type A as given in clause 7.4.1.1 of [4, TS 38.211]: if the last symbol of PDSCH is on the </w:t>
            </w:r>
            <w:r w:rsidR="00140114" w:rsidRPr="00140114">
              <w:rPr>
                <w:i/>
                <w:lang w:val="en-AU" w:eastAsia="en-US"/>
              </w:rPr>
              <w:t>i-</w:t>
            </w:r>
            <w:r w:rsidR="00140114" w:rsidRPr="00140114">
              <w:rPr>
                <w:lang w:val="en-AU" w:eastAsia="en-US"/>
              </w:rPr>
              <w:t xml:space="preserve">th symbol of the slot where </w:t>
            </w:r>
            <w:r w:rsidR="00140114" w:rsidRPr="00140114">
              <w:rPr>
                <w:i/>
                <w:lang w:val="en-AU" w:eastAsia="en-US"/>
              </w:rPr>
              <w:t xml:space="preserve">i </w:t>
            </w:r>
            <w:r w:rsidR="00140114" w:rsidRPr="00140114">
              <w:rPr>
                <w:lang w:val="en-AU" w:eastAsia="en-US"/>
              </w:rPr>
              <w:t xml:space="preserve">&lt; 7, then </w:t>
            </w:r>
            <w:r w:rsidR="00140114" w:rsidRPr="00140114">
              <w:rPr>
                <w:i/>
                <w:lang w:val="en-AU" w:eastAsia="en-US"/>
              </w:rPr>
              <w:t>d</w:t>
            </w:r>
            <w:r w:rsidR="00140114" w:rsidRPr="00140114">
              <w:rPr>
                <w:i/>
                <w:vertAlign w:val="subscript"/>
                <w:lang w:val="en-AU" w:eastAsia="en-US"/>
              </w:rPr>
              <w:t xml:space="preserve">1,1 </w:t>
            </w:r>
            <w:r w:rsidR="00140114" w:rsidRPr="00140114">
              <w:rPr>
                <w:i/>
                <w:lang w:val="en-AU" w:eastAsia="en-US"/>
              </w:rPr>
              <w:t>= 7 - i</w:t>
            </w:r>
            <w:r w:rsidR="00140114" w:rsidRPr="00140114">
              <w:rPr>
                <w:color w:val="000000"/>
                <w:lang w:val="en-GB" w:eastAsia="en-US"/>
              </w:rPr>
              <w:t xml:space="preserve">, otherwise </w:t>
            </w:r>
            <w:r w:rsidR="00140114" w:rsidRPr="00140114">
              <w:rPr>
                <w:i/>
                <w:lang w:val="en-AU" w:eastAsia="en-US"/>
              </w:rPr>
              <w:t>d</w:t>
            </w:r>
            <w:r w:rsidR="00140114" w:rsidRPr="00140114">
              <w:rPr>
                <w:i/>
                <w:vertAlign w:val="subscript"/>
                <w:lang w:val="en-AU" w:eastAsia="en-US"/>
              </w:rPr>
              <w:t xml:space="preserve">1,1 </w:t>
            </w:r>
            <w:r w:rsidR="00140114" w:rsidRPr="00140114">
              <w:rPr>
                <w:i/>
                <w:lang w:val="en-AU" w:eastAsia="en-US"/>
              </w:rPr>
              <w:t>= 0</w:t>
            </w:r>
          </w:p>
        </w:tc>
      </w:tr>
    </w:tbl>
    <w:p w14:paraId="57725644" w14:textId="77579120" w:rsidR="003F1063" w:rsidRDefault="00140114" w:rsidP="008C2CC3">
      <w:r>
        <w:t xml:space="preserve"> </w:t>
      </w:r>
      <w:r w:rsidR="00616E2C">
        <w:t xml:space="preserve"> </w:t>
      </w:r>
    </w:p>
    <w:p w14:paraId="75676079" w14:textId="1AE015AE" w:rsidR="00881423" w:rsidRDefault="00881423" w:rsidP="008C2CC3">
      <w:r>
        <w:t xml:space="preserve">At the same time, given the expected typicality of PDSCH being scheduled by DCI format 1_0 even in a cell configured with Cap 2, </w:t>
      </w:r>
      <w:r w:rsidR="00765F6B">
        <w:t xml:space="preserve">the issue is clearly not a “corner case”. </w:t>
      </w:r>
    </w:p>
    <w:p w14:paraId="17C434E8" w14:textId="6064E943" w:rsidR="00C06027" w:rsidRDefault="00CD176C" w:rsidP="00412564">
      <w:pPr>
        <w:rPr>
          <w:rFonts w:eastAsia="Malgun Gothic"/>
          <w:lang w:eastAsia="ko-KR"/>
        </w:rPr>
      </w:pPr>
      <w:r>
        <w:rPr>
          <w:rFonts w:eastAsia="Malgun Gothic"/>
          <w:lang w:eastAsia="ko-KR"/>
        </w:rPr>
        <w:t xml:space="preserve">A few possible </w:t>
      </w:r>
      <w:r w:rsidR="00911DBC">
        <w:rPr>
          <w:rFonts w:eastAsia="Malgun Gothic"/>
          <w:lang w:eastAsia="ko-KR"/>
        </w:rPr>
        <w:t xml:space="preserve">general directions </w:t>
      </w:r>
      <w:r>
        <w:rPr>
          <w:rFonts w:eastAsia="Malgun Gothic"/>
          <w:lang w:eastAsia="ko-KR"/>
        </w:rPr>
        <w:t xml:space="preserve">that may be considered in this regard </w:t>
      </w:r>
      <w:r w:rsidR="00CA268D">
        <w:rPr>
          <w:rFonts w:eastAsia="Malgun Gothic"/>
          <w:lang w:eastAsia="ko-KR"/>
        </w:rPr>
        <w:t>to address the issue at hand</w:t>
      </w:r>
      <w:r w:rsidR="003B462A">
        <w:rPr>
          <w:rFonts w:eastAsia="Malgun Gothic"/>
          <w:lang w:eastAsia="ko-KR"/>
        </w:rPr>
        <w:t xml:space="preserve"> are </w:t>
      </w:r>
      <w:r w:rsidR="00C06027">
        <w:rPr>
          <w:rFonts w:eastAsia="Malgun Gothic"/>
          <w:lang w:eastAsia="ko-KR"/>
        </w:rPr>
        <w:t>presented next:</w:t>
      </w:r>
    </w:p>
    <w:p w14:paraId="5C6BAE3E" w14:textId="77777777" w:rsidR="002546CE" w:rsidRDefault="00C06027" w:rsidP="00412564">
      <w:pPr>
        <w:rPr>
          <w:rFonts w:eastAsia="Malgun Gothic"/>
          <w:lang w:eastAsia="ko-KR"/>
        </w:rPr>
      </w:pPr>
      <w:r w:rsidRPr="009D7796">
        <w:rPr>
          <w:rFonts w:eastAsia="Malgun Gothic"/>
          <w:b/>
          <w:bCs/>
          <w:lang w:eastAsia="ko-KR"/>
        </w:rPr>
        <w:t>Option 1:</w:t>
      </w:r>
      <w:r>
        <w:rPr>
          <w:rFonts w:eastAsia="Malgun Gothic"/>
          <w:lang w:eastAsia="ko-KR"/>
        </w:rPr>
        <w:t xml:space="preserve"> </w:t>
      </w:r>
      <w:r w:rsidR="004A51E7">
        <w:rPr>
          <w:rFonts w:eastAsia="Malgun Gothic"/>
          <w:lang w:eastAsia="ko-KR"/>
        </w:rPr>
        <w:t>When configured with Cap 2 on a DL cell, a UE ma</w:t>
      </w:r>
      <w:r w:rsidR="00F862BD">
        <w:rPr>
          <w:rFonts w:eastAsia="Malgun Gothic"/>
          <w:lang w:eastAsia="ko-KR"/>
        </w:rPr>
        <w:t xml:space="preserve">y be expected to </w:t>
      </w:r>
      <w:r w:rsidR="00E4016F">
        <w:rPr>
          <w:rFonts w:eastAsia="Malgun Gothic"/>
          <w:lang w:eastAsia="ko-KR"/>
        </w:rPr>
        <w:t>process a PDSCH scheduled by DCI format 1_0 by not processing any additional DMRS symbols</w:t>
      </w:r>
      <w:r w:rsidR="00F862BD">
        <w:rPr>
          <w:rFonts w:eastAsia="Malgun Gothic"/>
          <w:lang w:eastAsia="ko-KR"/>
        </w:rPr>
        <w:t xml:space="preserve"> for channel estimation</w:t>
      </w:r>
      <w:r w:rsidR="0087630D">
        <w:rPr>
          <w:rFonts w:eastAsia="Malgun Gothic"/>
          <w:lang w:eastAsia="ko-KR"/>
        </w:rPr>
        <w:t xml:space="preserve">, </w:t>
      </w:r>
      <w:r w:rsidR="00E4016F">
        <w:rPr>
          <w:rFonts w:eastAsia="Malgun Gothic"/>
          <w:lang w:eastAsia="ko-KR"/>
        </w:rPr>
        <w:t xml:space="preserve">and thus, </w:t>
      </w:r>
      <w:r w:rsidR="0087630D">
        <w:rPr>
          <w:rFonts w:eastAsia="Malgun Gothic"/>
          <w:lang w:eastAsia="ko-KR"/>
        </w:rPr>
        <w:t xml:space="preserve">be expected to </w:t>
      </w:r>
      <w:r w:rsidR="00E4016F">
        <w:rPr>
          <w:rFonts w:eastAsia="Malgun Gothic"/>
          <w:lang w:eastAsia="ko-KR"/>
        </w:rPr>
        <w:t>follow Cap 2 timing. In this case, the UE should not be expected</w:t>
      </w:r>
      <w:r w:rsidR="0087630D">
        <w:rPr>
          <w:rFonts w:eastAsia="Malgun Gothic"/>
          <w:lang w:eastAsia="ko-KR"/>
        </w:rPr>
        <w:t xml:space="preserve"> to support demodulation performance for such PDSCH using</w:t>
      </w:r>
      <w:r w:rsidR="002546CE">
        <w:rPr>
          <w:rFonts w:eastAsia="Malgun Gothic"/>
          <w:lang w:eastAsia="ko-KR"/>
        </w:rPr>
        <w:t xml:space="preserve"> any additional DMRS symbols.</w:t>
      </w:r>
    </w:p>
    <w:p w14:paraId="79D5C747" w14:textId="3F561592" w:rsidR="00110742" w:rsidRDefault="002546CE" w:rsidP="00412564">
      <w:pPr>
        <w:rPr>
          <w:rFonts w:eastAsia="Malgun Gothic"/>
          <w:lang w:eastAsia="ko-KR"/>
        </w:rPr>
      </w:pPr>
      <w:r w:rsidRPr="009D7796">
        <w:rPr>
          <w:rFonts w:eastAsia="Malgun Gothic"/>
          <w:b/>
          <w:bCs/>
          <w:lang w:eastAsia="ko-KR"/>
        </w:rPr>
        <w:lastRenderedPageBreak/>
        <w:t>Option 2:</w:t>
      </w:r>
      <w:r>
        <w:rPr>
          <w:rFonts w:eastAsia="Malgun Gothic"/>
          <w:lang w:eastAsia="ko-KR"/>
        </w:rPr>
        <w:t xml:space="preserve"> </w:t>
      </w:r>
      <w:r w:rsidR="000969FF">
        <w:rPr>
          <w:rFonts w:eastAsia="Malgun Gothic"/>
          <w:lang w:eastAsia="ko-KR"/>
        </w:rPr>
        <w:t>When configured with Cap 2 on a DL cell, s</w:t>
      </w:r>
      <w:r>
        <w:rPr>
          <w:rFonts w:eastAsia="Malgun Gothic"/>
          <w:lang w:eastAsia="ko-KR"/>
        </w:rPr>
        <w:t xml:space="preserve">imilar to the case of UE reporting , a UE may </w:t>
      </w:r>
      <w:r w:rsidR="009D7796">
        <w:rPr>
          <w:rFonts w:eastAsia="Malgun Gothic"/>
          <w:lang w:eastAsia="ko-KR"/>
        </w:rPr>
        <w:t xml:space="preserve">fallback to Cap 1 (w/ additional DMRS) timing and </w:t>
      </w:r>
      <w:r>
        <w:rPr>
          <w:rFonts w:eastAsia="Malgun Gothic"/>
          <w:lang w:eastAsia="ko-KR"/>
        </w:rPr>
        <w:t>be allowed to drop a number of “slow PDSCHs” scheduled by DCI format 1_0</w:t>
      </w:r>
      <w:r w:rsidR="00494491">
        <w:rPr>
          <w:rFonts w:eastAsia="Malgun Gothic"/>
          <w:lang w:eastAsia="ko-KR"/>
        </w:rPr>
        <w:t xml:space="preserve"> within a time window of X symbols</w:t>
      </w:r>
      <w:r w:rsidR="009D7796">
        <w:rPr>
          <w:rFonts w:eastAsia="Malgun Gothic"/>
          <w:lang w:eastAsia="ko-KR"/>
        </w:rPr>
        <w:t xml:space="preserve"> before the start of a PDSCH scheduled to follow Cap 2 timing. </w:t>
      </w:r>
    </w:p>
    <w:p w14:paraId="1F97F2C4" w14:textId="322B7804" w:rsidR="009D7796" w:rsidRDefault="009D7796" w:rsidP="00412564">
      <w:pPr>
        <w:rPr>
          <w:rFonts w:eastAsia="Malgun Gothic"/>
          <w:lang w:eastAsia="ko-KR"/>
        </w:rPr>
      </w:pPr>
      <w:r w:rsidRPr="00762F7A">
        <w:rPr>
          <w:rFonts w:eastAsia="Malgun Gothic"/>
          <w:b/>
          <w:bCs/>
          <w:lang w:eastAsia="ko-KR"/>
        </w:rPr>
        <w:t>Option 3:</w:t>
      </w:r>
      <w:r>
        <w:rPr>
          <w:rFonts w:eastAsia="Malgun Gothic"/>
          <w:lang w:eastAsia="ko-KR"/>
        </w:rPr>
        <w:t xml:space="preserve"> </w:t>
      </w:r>
      <w:r w:rsidR="000969FF">
        <w:rPr>
          <w:rFonts w:eastAsia="Malgun Gothic"/>
          <w:lang w:eastAsia="ko-KR"/>
        </w:rPr>
        <w:t xml:space="preserve">When configured with Cap 2 on a DL cell, a UE </w:t>
      </w:r>
      <w:r w:rsidR="007955CB">
        <w:rPr>
          <w:rFonts w:eastAsia="Malgun Gothic"/>
          <w:lang w:eastAsia="ko-KR"/>
        </w:rPr>
        <w:t xml:space="preserve">always assumes </w:t>
      </w:r>
      <w:r w:rsidR="00171ED3">
        <w:rPr>
          <w:rFonts w:eastAsia="Malgun Gothic"/>
          <w:lang w:eastAsia="ko-KR"/>
        </w:rPr>
        <w:t>‘pos0’</w:t>
      </w:r>
      <w:r w:rsidR="00213AC0">
        <w:rPr>
          <w:rFonts w:eastAsia="Malgun Gothic"/>
          <w:lang w:eastAsia="ko-KR"/>
        </w:rPr>
        <w:t xml:space="preserve"> for all PDSCH, regardless of DCI formats</w:t>
      </w:r>
      <w:r w:rsidR="000969FF">
        <w:rPr>
          <w:rFonts w:eastAsia="Malgun Gothic"/>
          <w:lang w:eastAsia="ko-KR"/>
        </w:rPr>
        <w:t xml:space="preserve">. </w:t>
      </w:r>
    </w:p>
    <w:p w14:paraId="680D548D" w14:textId="242CF896" w:rsidR="007955CB" w:rsidRDefault="007955CB" w:rsidP="007955CB">
      <w:pPr>
        <w:rPr>
          <w:rFonts w:eastAsia="Malgun Gothic"/>
          <w:lang w:eastAsia="ko-KR"/>
        </w:rPr>
      </w:pPr>
      <w:r w:rsidRPr="00762F7A">
        <w:rPr>
          <w:rFonts w:eastAsia="Malgun Gothic"/>
          <w:b/>
          <w:bCs/>
          <w:lang w:eastAsia="ko-KR"/>
        </w:rPr>
        <w:t xml:space="preserve">Option </w:t>
      </w:r>
      <w:r>
        <w:rPr>
          <w:rFonts w:eastAsia="Malgun Gothic"/>
          <w:b/>
          <w:bCs/>
          <w:lang w:eastAsia="ko-KR"/>
        </w:rPr>
        <w:t>4</w:t>
      </w:r>
      <w:r w:rsidRPr="00762F7A">
        <w:rPr>
          <w:rFonts w:eastAsia="Malgun Gothic"/>
          <w:b/>
          <w:bCs/>
          <w:lang w:eastAsia="ko-KR"/>
        </w:rPr>
        <w:t>:</w:t>
      </w:r>
      <w:r>
        <w:rPr>
          <w:rFonts w:eastAsia="Malgun Gothic"/>
          <w:lang w:eastAsia="ko-KR"/>
        </w:rPr>
        <w:t xml:space="preserve"> When configured with Cap 2 on a DL cell, a UE relies on gNB scheduling to guarantee that such scheduling of two PDSCHs with overlapping processing timelines due to dynamic fallback to Cap 1 (w/ additional DMRS) timing. </w:t>
      </w:r>
    </w:p>
    <w:p w14:paraId="448F94B0" w14:textId="40779FEB" w:rsidR="004B462B" w:rsidRDefault="004B462B" w:rsidP="007955CB">
      <w:pPr>
        <w:rPr>
          <w:rFonts w:eastAsia="Malgun Gothic"/>
          <w:lang w:eastAsia="ko-KR"/>
        </w:rPr>
      </w:pPr>
      <w:r>
        <w:rPr>
          <w:rFonts w:eastAsia="Malgun Gothic"/>
          <w:lang w:eastAsia="ko-KR"/>
        </w:rPr>
        <w:t xml:space="preserve">As can be seen from the above, some of these are NBC changes, while there may be other options possible to address the issue. </w:t>
      </w:r>
    </w:p>
    <w:p w14:paraId="7D26D726" w14:textId="77777777" w:rsidR="006A45C4" w:rsidRDefault="006A45C4" w:rsidP="00257031"/>
    <w:p w14:paraId="012228A0" w14:textId="4126FA00" w:rsidR="00257031" w:rsidRDefault="00257031" w:rsidP="00257031">
      <w:r>
        <w:t xml:space="preserve">In this regard, it is imperative that RAN1 discusses the issue further to first clarify the expected UE and NW behavior for Rel-15 and Rel-16 respectively. While it is understandable that a NBC change for Rel-15 is not desirable, the expected UE behavior still needs to be clarified. On the other hand, it would be desirable if the issue is addressed via specifications for Rel-16. </w:t>
      </w:r>
    </w:p>
    <w:p w14:paraId="167D409E" w14:textId="77777777" w:rsidR="00257031" w:rsidRPr="003F1063" w:rsidRDefault="00257031" w:rsidP="00257031">
      <w:pPr>
        <w:rPr>
          <w:rFonts w:eastAsia="Malgun Gothic"/>
          <w:lang w:eastAsia="ko-KR"/>
        </w:rPr>
      </w:pPr>
    </w:p>
    <w:p w14:paraId="5E24B39B" w14:textId="77777777" w:rsidR="00257031" w:rsidRPr="00FE67CE" w:rsidRDefault="00257031" w:rsidP="00257031">
      <w:pPr>
        <w:rPr>
          <w:rFonts w:eastAsia="Malgun Gothic"/>
          <w:b/>
          <w:bCs/>
          <w:lang w:eastAsia="ko-KR"/>
        </w:rPr>
      </w:pPr>
      <w:r w:rsidRPr="00FE67CE">
        <w:rPr>
          <w:rFonts w:eastAsia="Malgun Gothic"/>
          <w:b/>
          <w:bCs/>
          <w:lang w:eastAsia="ko-KR"/>
        </w:rPr>
        <w:t>Proposal 1:</w:t>
      </w:r>
    </w:p>
    <w:p w14:paraId="3F83D714" w14:textId="77777777" w:rsidR="00132CD7" w:rsidRPr="00AC7895" w:rsidRDefault="00132CD7" w:rsidP="00132CD7">
      <w:pPr>
        <w:pStyle w:val="ListParagraph"/>
        <w:numPr>
          <w:ilvl w:val="0"/>
          <w:numId w:val="41"/>
        </w:numPr>
        <w:rPr>
          <w:rFonts w:eastAsia="Malgun Gothic"/>
          <w:i/>
          <w:iCs/>
          <w:lang w:eastAsia="ko-KR"/>
        </w:rPr>
      </w:pPr>
      <w:r>
        <w:rPr>
          <w:rFonts w:eastAsia="Malgun Gothic"/>
          <w:i/>
          <w:iCs/>
          <w:lang w:eastAsia="ko-KR"/>
        </w:rPr>
        <w:t>For Rel-15 and Rel-16, clarify the expected UE and NW behaviors and processing timeline for a PDSCH scheduled by DCI format 1_0 with l</w:t>
      </w:r>
      <w:r w:rsidRPr="005E386A">
        <w:rPr>
          <w:rFonts w:eastAsia="Malgun Gothic"/>
          <w:i/>
          <w:iCs/>
          <w:vertAlign w:val="subscript"/>
          <w:lang w:eastAsia="ko-KR"/>
        </w:rPr>
        <w:t>d</w:t>
      </w:r>
      <w:r>
        <w:rPr>
          <w:rFonts w:eastAsia="Malgun Gothic"/>
          <w:i/>
          <w:iCs/>
          <w:lang w:eastAsia="ko-KR"/>
        </w:rPr>
        <w:t xml:space="preserve"> &gt; 7 (for PDSCH mapping type A) or l</w:t>
      </w:r>
      <w:r w:rsidRPr="005E386A">
        <w:rPr>
          <w:rFonts w:eastAsia="Malgun Gothic"/>
          <w:i/>
          <w:iCs/>
          <w:vertAlign w:val="subscript"/>
          <w:lang w:eastAsia="ko-KR"/>
        </w:rPr>
        <w:t>d</w:t>
      </w:r>
      <w:r>
        <w:rPr>
          <w:rFonts w:eastAsia="Malgun Gothic"/>
          <w:i/>
          <w:iCs/>
          <w:lang w:eastAsia="ko-KR"/>
        </w:rPr>
        <w:t xml:space="preserve"> &gt; 4 (for PDSCH mapping type B)  when configured with Cap 2 processing time in a DL cell and </w:t>
      </w:r>
      <w:r w:rsidRPr="005E386A">
        <w:rPr>
          <w:rFonts w:eastAsia="Malgun Gothic"/>
          <w:i/>
          <w:iCs/>
          <w:lang w:eastAsia="ko-KR"/>
        </w:rPr>
        <w:t>dmrs-AdditionalPosition = 'pos0' in DMRS-DownlinkConfig in both of dmrs-DownlinkForPDSCH-MappingTypeA, dmrs-DownlinkForPDSCH-MappingTypeB</w:t>
      </w:r>
      <w:r>
        <w:rPr>
          <w:rFonts w:eastAsia="Malgun Gothic"/>
          <w:i/>
          <w:iCs/>
          <w:lang w:eastAsia="ko-KR"/>
        </w:rPr>
        <w:t xml:space="preserve"> in the active DL BWP of the DL cell</w:t>
      </w:r>
      <w:r w:rsidRPr="00FE67CE">
        <w:rPr>
          <w:rFonts w:eastAsia="Malgun Gothic"/>
          <w:i/>
          <w:iCs/>
          <w:lang w:eastAsia="ko-KR"/>
        </w:rPr>
        <w:t>.</w:t>
      </w:r>
    </w:p>
    <w:p w14:paraId="51897538" w14:textId="22065E8F" w:rsidR="007955CB" w:rsidRDefault="007955CB" w:rsidP="00412564">
      <w:pPr>
        <w:rPr>
          <w:rFonts w:eastAsia="Malgun Gothic"/>
          <w:i/>
          <w:iCs/>
          <w:lang w:eastAsia="ko-KR"/>
        </w:rPr>
      </w:pPr>
    </w:p>
    <w:p w14:paraId="69665AFB" w14:textId="1E6C4D4A" w:rsidR="00AC7895" w:rsidRPr="00624F50" w:rsidRDefault="00AC7895" w:rsidP="00412564">
      <w:pPr>
        <w:rPr>
          <w:rFonts w:eastAsia="Malgun Gothic"/>
          <w:b/>
          <w:bCs/>
          <w:lang w:eastAsia="ko-KR"/>
        </w:rPr>
      </w:pPr>
      <w:r w:rsidRPr="00624F50">
        <w:rPr>
          <w:rFonts w:eastAsia="Malgun Gothic"/>
          <w:b/>
          <w:bCs/>
          <w:lang w:eastAsia="ko-KR"/>
        </w:rPr>
        <w:t xml:space="preserve">It should also be noted that depending on the outcome of this </w:t>
      </w:r>
      <w:r w:rsidR="00A53E8F" w:rsidRPr="00624F50">
        <w:rPr>
          <w:rFonts w:eastAsia="Malgun Gothic"/>
          <w:b/>
          <w:bCs/>
          <w:lang w:eastAsia="ko-KR"/>
        </w:rPr>
        <w:t>issue, there is dependency on solutions for handling of PDSCH processing time definitions for PDSCH scheduled by DCI format 1_2</w:t>
      </w:r>
      <w:r w:rsidR="00624F50" w:rsidRPr="00624F50">
        <w:rPr>
          <w:rFonts w:eastAsia="Malgun Gothic"/>
          <w:b/>
          <w:bCs/>
          <w:lang w:eastAsia="ko-KR"/>
        </w:rPr>
        <w:t>, as part of maintenance for Rel-16 eURLLC.</w:t>
      </w:r>
    </w:p>
    <w:p w14:paraId="6A7F08CD" w14:textId="75E80AB3"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w:t>
      </w:r>
    </w:p>
    <w:p w14:paraId="72E1D624" w14:textId="4D4C2C24" w:rsidR="00527A5F" w:rsidRPr="00775011" w:rsidRDefault="00AB54CC" w:rsidP="00C76B23">
      <w:pPr>
        <w:pStyle w:val="3GPPNormalText"/>
        <w:rPr>
          <w:sz w:val="22"/>
          <w:szCs w:val="22"/>
        </w:rPr>
      </w:pPr>
      <w:r w:rsidRPr="00775011">
        <w:rPr>
          <w:sz w:val="22"/>
          <w:szCs w:val="22"/>
        </w:rPr>
        <w:t xml:space="preserve">In this contribution, </w:t>
      </w:r>
      <w:r w:rsidR="00BC7D0A" w:rsidRPr="00EA006F">
        <w:rPr>
          <w:rFonts w:eastAsia="Malgun Gothic"/>
          <w:lang w:eastAsia="ko-KR"/>
        </w:rPr>
        <w:t xml:space="preserve">we </w:t>
      </w:r>
      <w:r w:rsidR="00BC7D0A">
        <w:rPr>
          <w:rFonts w:eastAsia="Malgun Gothic"/>
          <w:lang w:eastAsia="ko-KR"/>
        </w:rPr>
        <w:t xml:space="preserve">highlighted a critical issue with Rel-15/16 specifications for support of Capability 2 based minimum UE processing time for PDSCH processing in a serving cell in relation to DCI format 1_0. </w:t>
      </w:r>
      <w:r w:rsidR="00C8002A" w:rsidRPr="00775011">
        <w:rPr>
          <w:sz w:val="22"/>
          <w:szCs w:val="22"/>
        </w:rPr>
        <w:t>Based on the presented discussion, o</w:t>
      </w:r>
      <w:r w:rsidR="009356FC" w:rsidRPr="00775011">
        <w:rPr>
          <w:sz w:val="22"/>
          <w:szCs w:val="22"/>
        </w:rPr>
        <w:t xml:space="preserve">ur views can be summarized via the following </w:t>
      </w:r>
      <w:r w:rsidR="00364A20" w:rsidRPr="00775011">
        <w:rPr>
          <w:sz w:val="22"/>
          <w:szCs w:val="22"/>
        </w:rPr>
        <w:t>observation</w:t>
      </w:r>
      <w:r w:rsidR="002510FA">
        <w:rPr>
          <w:sz w:val="22"/>
          <w:szCs w:val="22"/>
        </w:rPr>
        <w:t xml:space="preserve"> and</w:t>
      </w:r>
      <w:r w:rsidR="002510FA" w:rsidRPr="002510FA">
        <w:rPr>
          <w:sz w:val="22"/>
          <w:szCs w:val="22"/>
        </w:rPr>
        <w:t xml:space="preserve"> </w:t>
      </w:r>
      <w:r w:rsidR="002510FA" w:rsidRPr="00775011">
        <w:rPr>
          <w:sz w:val="22"/>
          <w:szCs w:val="22"/>
        </w:rPr>
        <w:t>proposal</w:t>
      </w:r>
      <w:r w:rsidR="00C76B23" w:rsidRPr="00775011">
        <w:rPr>
          <w:sz w:val="22"/>
          <w:szCs w:val="22"/>
        </w:rPr>
        <w:t>.</w:t>
      </w:r>
    </w:p>
    <w:p w14:paraId="2EF7DD9D" w14:textId="77777777" w:rsidR="008D536A" w:rsidRPr="002A255C" w:rsidRDefault="008D536A" w:rsidP="008D536A">
      <w:pPr>
        <w:rPr>
          <w:rFonts w:eastAsia="Malgun Gothic"/>
          <w:b/>
          <w:bCs/>
          <w:lang w:eastAsia="ko-KR"/>
        </w:rPr>
      </w:pPr>
      <w:r w:rsidRPr="002A255C">
        <w:rPr>
          <w:rFonts w:eastAsia="Malgun Gothic"/>
          <w:b/>
          <w:bCs/>
          <w:lang w:eastAsia="ko-KR"/>
        </w:rPr>
        <w:t>Observation 1:</w:t>
      </w:r>
    </w:p>
    <w:p w14:paraId="4BC3F792" w14:textId="77777777" w:rsidR="00434715" w:rsidRDefault="00434715" w:rsidP="00434715">
      <w:pPr>
        <w:pStyle w:val="ListParagraph"/>
        <w:numPr>
          <w:ilvl w:val="0"/>
          <w:numId w:val="42"/>
        </w:numPr>
        <w:rPr>
          <w:rFonts w:eastAsia="Malgun Gothic"/>
          <w:i/>
          <w:iCs/>
          <w:lang w:eastAsia="ko-KR"/>
        </w:rPr>
      </w:pPr>
      <w:r w:rsidRPr="002A255C">
        <w:rPr>
          <w:rFonts w:eastAsia="Malgun Gothic"/>
          <w:i/>
          <w:iCs/>
          <w:lang w:eastAsia="ko-KR"/>
        </w:rPr>
        <w:t>According to Rel-15/16 specifications, for a UE configured with Cap 2 in a DL serving cell</w:t>
      </w:r>
      <w:r>
        <w:rPr>
          <w:rFonts w:eastAsia="Malgun Gothic"/>
          <w:i/>
          <w:iCs/>
          <w:lang w:eastAsia="ko-KR"/>
        </w:rPr>
        <w:t xml:space="preserve"> and configured with </w:t>
      </w:r>
      <w:r w:rsidRPr="005E386A">
        <w:rPr>
          <w:rFonts w:eastAsia="Malgun Gothic"/>
          <w:i/>
          <w:iCs/>
          <w:lang w:eastAsia="ko-KR"/>
        </w:rPr>
        <w:t>dmrs-AdditionalPosition = 'pos0' in DMRS-DownlinkConfig in both of dmrs-DownlinkForPDSCH-MappingTypeA, dmrs-DownlinkForPDSCH-MappingTypeB</w:t>
      </w:r>
      <w:r>
        <w:rPr>
          <w:rFonts w:eastAsia="Malgun Gothic"/>
          <w:i/>
          <w:iCs/>
          <w:lang w:eastAsia="ko-KR"/>
        </w:rPr>
        <w:t xml:space="preserve">, a PDSCH scheduled by DCI format 1_0 with </w:t>
      </w:r>
      <w:r w:rsidRPr="005E386A">
        <w:rPr>
          <w:rFonts w:eastAsia="Malgun Gothic"/>
          <w:i/>
          <w:iCs/>
          <w:lang w:eastAsia="ko-KR"/>
        </w:rPr>
        <w:t>l</w:t>
      </w:r>
      <w:r w:rsidRPr="005E386A">
        <w:rPr>
          <w:rFonts w:eastAsia="Malgun Gothic"/>
          <w:i/>
          <w:iCs/>
          <w:vertAlign w:val="subscript"/>
          <w:lang w:eastAsia="ko-KR"/>
        </w:rPr>
        <w:t>d</w:t>
      </w:r>
      <w:r>
        <w:rPr>
          <w:rFonts w:eastAsia="Malgun Gothic"/>
          <w:i/>
          <w:iCs/>
          <w:lang w:eastAsia="ko-KR"/>
        </w:rPr>
        <w:t xml:space="preserve"> greater than 7 symbols or 4 symbols for PDSCH mapping types A and B respectively, is expected to follow Capability 2 processing timeline. </w:t>
      </w:r>
    </w:p>
    <w:p w14:paraId="37FD87B6" w14:textId="77777777" w:rsidR="00434715" w:rsidRDefault="00434715" w:rsidP="00434715">
      <w:pPr>
        <w:pStyle w:val="ListParagraph"/>
        <w:numPr>
          <w:ilvl w:val="0"/>
          <w:numId w:val="42"/>
        </w:numPr>
        <w:rPr>
          <w:rFonts w:eastAsia="Malgun Gothic"/>
          <w:i/>
          <w:iCs/>
          <w:lang w:eastAsia="ko-KR"/>
        </w:rPr>
      </w:pPr>
      <w:r>
        <w:rPr>
          <w:rFonts w:eastAsia="Malgun Gothic"/>
          <w:i/>
          <w:iCs/>
          <w:lang w:eastAsia="ko-KR"/>
        </w:rPr>
        <w:t>A possible alternate interpretation (although not strictly following from current specs)</w:t>
      </w:r>
      <w:r w:rsidRPr="002A255C">
        <w:rPr>
          <w:rFonts w:eastAsia="Malgun Gothic"/>
          <w:i/>
          <w:iCs/>
          <w:lang w:eastAsia="ko-KR"/>
        </w:rPr>
        <w:t xml:space="preserve"> for a UE configured with Cap 2 in a DL serving cell, PDSCH scheduled by non-fallback DCI formats (formats 1_1 or 1_2) may follow Cap 2 while PDSCH scheduled by fallback DCI format (format 1_0) may fall back to Cap 1 processing time for additional DMRS.  </w:t>
      </w:r>
    </w:p>
    <w:p w14:paraId="144C2BA2" w14:textId="3F578F84" w:rsidR="00434715" w:rsidRPr="005E386A" w:rsidRDefault="00434715" w:rsidP="00434715">
      <w:pPr>
        <w:pStyle w:val="ListParagraph"/>
        <w:numPr>
          <w:ilvl w:val="0"/>
          <w:numId w:val="42"/>
        </w:numPr>
        <w:rPr>
          <w:rFonts w:eastAsia="Malgun Gothic"/>
          <w:b/>
          <w:bCs/>
          <w:i/>
          <w:iCs/>
          <w:lang w:eastAsia="ko-KR"/>
        </w:rPr>
      </w:pPr>
      <w:r w:rsidRPr="005E386A">
        <w:rPr>
          <w:rFonts w:eastAsia="Malgun Gothic"/>
          <w:b/>
          <w:bCs/>
          <w:i/>
          <w:iCs/>
          <w:lang w:eastAsia="ko-KR"/>
        </w:rPr>
        <w:t xml:space="preserve">Both interpretations indicate UE implementations that </w:t>
      </w:r>
      <w:r w:rsidR="00F05228">
        <w:rPr>
          <w:rFonts w:eastAsia="Malgun Gothic"/>
          <w:b/>
          <w:bCs/>
          <w:i/>
          <w:iCs/>
          <w:lang w:eastAsia="ko-KR"/>
        </w:rPr>
        <w:t>may</w:t>
      </w:r>
      <w:r w:rsidRPr="005E386A">
        <w:rPr>
          <w:rFonts w:eastAsia="Malgun Gothic"/>
          <w:b/>
          <w:bCs/>
          <w:i/>
          <w:iCs/>
          <w:lang w:eastAsia="ko-KR"/>
        </w:rPr>
        <w:t xml:space="preserve"> not </w:t>
      </w:r>
      <w:r w:rsidR="00F05228">
        <w:rPr>
          <w:rFonts w:eastAsia="Malgun Gothic"/>
          <w:b/>
          <w:bCs/>
          <w:i/>
          <w:iCs/>
          <w:lang w:eastAsia="ko-KR"/>
        </w:rPr>
        <w:t>be</w:t>
      </w:r>
      <w:r w:rsidRPr="005E386A">
        <w:rPr>
          <w:rFonts w:eastAsia="Malgun Gothic"/>
          <w:b/>
          <w:bCs/>
          <w:i/>
          <w:iCs/>
          <w:lang w:eastAsia="ko-KR"/>
        </w:rPr>
        <w:t xml:space="preserve"> feasible.</w:t>
      </w:r>
    </w:p>
    <w:p w14:paraId="43E0C7FF" w14:textId="77777777" w:rsidR="00AC7895" w:rsidRPr="00FE67CE" w:rsidRDefault="00AC7895" w:rsidP="00AC7895">
      <w:pPr>
        <w:rPr>
          <w:rFonts w:eastAsia="Malgun Gothic"/>
          <w:b/>
          <w:bCs/>
          <w:lang w:eastAsia="ko-KR"/>
        </w:rPr>
      </w:pPr>
      <w:r w:rsidRPr="00FE67CE">
        <w:rPr>
          <w:rFonts w:eastAsia="Malgun Gothic"/>
          <w:b/>
          <w:bCs/>
          <w:lang w:eastAsia="ko-KR"/>
        </w:rPr>
        <w:lastRenderedPageBreak/>
        <w:t>Proposal 1:</w:t>
      </w:r>
    </w:p>
    <w:p w14:paraId="609057C8" w14:textId="1D298D01" w:rsidR="00AC7895" w:rsidRPr="00AC7895" w:rsidRDefault="00AC7895" w:rsidP="00AC7895">
      <w:pPr>
        <w:pStyle w:val="ListParagraph"/>
        <w:numPr>
          <w:ilvl w:val="0"/>
          <w:numId w:val="41"/>
        </w:numPr>
        <w:rPr>
          <w:rFonts w:eastAsia="Malgun Gothic"/>
          <w:i/>
          <w:iCs/>
          <w:lang w:eastAsia="ko-KR"/>
        </w:rPr>
      </w:pPr>
      <w:r>
        <w:rPr>
          <w:rFonts w:eastAsia="Malgun Gothic"/>
          <w:i/>
          <w:iCs/>
          <w:lang w:eastAsia="ko-KR"/>
        </w:rPr>
        <w:t>For Rel-15 and Rel-16, clarify the expected UE and NW behavior</w:t>
      </w:r>
      <w:r w:rsidR="00A52780">
        <w:rPr>
          <w:rFonts w:eastAsia="Malgun Gothic"/>
          <w:i/>
          <w:iCs/>
          <w:lang w:eastAsia="ko-KR"/>
        </w:rPr>
        <w:t>s</w:t>
      </w:r>
      <w:r>
        <w:rPr>
          <w:rFonts w:eastAsia="Malgun Gothic"/>
          <w:i/>
          <w:iCs/>
          <w:lang w:eastAsia="ko-KR"/>
        </w:rPr>
        <w:t xml:space="preserve"> </w:t>
      </w:r>
      <w:r w:rsidR="00A52780">
        <w:rPr>
          <w:rFonts w:eastAsia="Malgun Gothic"/>
          <w:i/>
          <w:iCs/>
          <w:lang w:eastAsia="ko-KR"/>
        </w:rPr>
        <w:t xml:space="preserve">and </w:t>
      </w:r>
      <w:r w:rsidR="00B7353C">
        <w:rPr>
          <w:rFonts w:eastAsia="Malgun Gothic"/>
          <w:i/>
          <w:iCs/>
          <w:lang w:eastAsia="ko-KR"/>
        </w:rPr>
        <w:t>processing timeline for a</w:t>
      </w:r>
      <w:r>
        <w:rPr>
          <w:rFonts w:eastAsia="Malgun Gothic"/>
          <w:i/>
          <w:iCs/>
          <w:lang w:eastAsia="ko-KR"/>
        </w:rPr>
        <w:t xml:space="preserve"> PDSCH scheduled by DCI format 1_0 </w:t>
      </w:r>
      <w:r w:rsidR="00F50C92">
        <w:rPr>
          <w:rFonts w:eastAsia="Malgun Gothic"/>
          <w:i/>
          <w:iCs/>
          <w:lang w:eastAsia="ko-KR"/>
        </w:rPr>
        <w:t xml:space="preserve">with </w:t>
      </w:r>
      <w:r w:rsidR="00A52780">
        <w:rPr>
          <w:rFonts w:eastAsia="Malgun Gothic"/>
          <w:i/>
          <w:iCs/>
          <w:lang w:eastAsia="ko-KR"/>
        </w:rPr>
        <w:t>l</w:t>
      </w:r>
      <w:r w:rsidR="00A52780" w:rsidRPr="00F05228">
        <w:rPr>
          <w:rFonts w:eastAsia="Malgun Gothic"/>
          <w:i/>
          <w:iCs/>
          <w:vertAlign w:val="subscript"/>
          <w:lang w:eastAsia="ko-KR"/>
        </w:rPr>
        <w:t>d</w:t>
      </w:r>
      <w:r w:rsidR="00A52780">
        <w:rPr>
          <w:rFonts w:eastAsia="Malgun Gothic"/>
          <w:i/>
          <w:iCs/>
          <w:lang w:eastAsia="ko-KR"/>
        </w:rPr>
        <w:t xml:space="preserve"> &gt; 7</w:t>
      </w:r>
      <w:r w:rsidR="00134DC9">
        <w:rPr>
          <w:rFonts w:eastAsia="Malgun Gothic"/>
          <w:i/>
          <w:iCs/>
          <w:lang w:eastAsia="ko-KR"/>
        </w:rPr>
        <w:t xml:space="preserve"> </w:t>
      </w:r>
      <w:r w:rsidR="00D274AD">
        <w:rPr>
          <w:rFonts w:eastAsia="Malgun Gothic"/>
          <w:i/>
          <w:iCs/>
          <w:lang w:eastAsia="ko-KR"/>
        </w:rPr>
        <w:t>(for PDSCH mapping type A) or l</w:t>
      </w:r>
      <w:r w:rsidR="00D274AD" w:rsidRPr="005E386A">
        <w:rPr>
          <w:rFonts w:eastAsia="Malgun Gothic"/>
          <w:i/>
          <w:iCs/>
          <w:vertAlign w:val="subscript"/>
          <w:lang w:eastAsia="ko-KR"/>
        </w:rPr>
        <w:t>d</w:t>
      </w:r>
      <w:r w:rsidR="00D274AD">
        <w:rPr>
          <w:rFonts w:eastAsia="Malgun Gothic"/>
          <w:i/>
          <w:iCs/>
          <w:lang w:eastAsia="ko-KR"/>
        </w:rPr>
        <w:t xml:space="preserve"> &gt; 4 (for PDSCH mapping type B)</w:t>
      </w:r>
      <w:r w:rsidR="00A52780">
        <w:rPr>
          <w:rFonts w:eastAsia="Malgun Gothic"/>
          <w:i/>
          <w:iCs/>
          <w:lang w:eastAsia="ko-KR"/>
        </w:rPr>
        <w:t xml:space="preserve"> </w:t>
      </w:r>
      <w:r w:rsidR="00F50C92">
        <w:rPr>
          <w:rFonts w:eastAsia="Malgun Gothic"/>
          <w:i/>
          <w:iCs/>
          <w:lang w:eastAsia="ko-KR"/>
        </w:rPr>
        <w:t xml:space="preserve"> </w:t>
      </w:r>
      <w:r>
        <w:rPr>
          <w:rFonts w:eastAsia="Malgun Gothic"/>
          <w:i/>
          <w:iCs/>
          <w:lang w:eastAsia="ko-KR"/>
        </w:rPr>
        <w:t>when configured with Cap 2 processing time in a DL cell</w:t>
      </w:r>
      <w:r w:rsidR="00157CE5">
        <w:rPr>
          <w:rFonts w:eastAsia="Malgun Gothic"/>
          <w:i/>
          <w:iCs/>
          <w:lang w:eastAsia="ko-KR"/>
        </w:rPr>
        <w:t xml:space="preserve"> and </w:t>
      </w:r>
      <w:r w:rsidR="00157CE5" w:rsidRPr="005E386A">
        <w:rPr>
          <w:rFonts w:eastAsia="Malgun Gothic"/>
          <w:i/>
          <w:iCs/>
          <w:lang w:eastAsia="ko-KR"/>
        </w:rPr>
        <w:t>dmrs-AdditionalPosition = 'pos0' in DMRS-DownlinkConfig in both of dmrs-DownlinkForPDSCH-MappingTypeA, dmrs-DownlinkForPDSCH-MappingTypeB</w:t>
      </w:r>
      <w:r w:rsidR="00157CE5">
        <w:rPr>
          <w:rFonts w:eastAsia="Malgun Gothic"/>
          <w:i/>
          <w:iCs/>
          <w:lang w:eastAsia="ko-KR"/>
        </w:rPr>
        <w:t xml:space="preserve"> in the active DL BWP</w:t>
      </w:r>
      <w:r w:rsidR="00132CD7">
        <w:rPr>
          <w:rFonts w:eastAsia="Malgun Gothic"/>
          <w:i/>
          <w:iCs/>
          <w:lang w:eastAsia="ko-KR"/>
        </w:rPr>
        <w:t xml:space="preserve"> of the DL cell</w:t>
      </w:r>
      <w:r w:rsidRPr="00FE67CE">
        <w:rPr>
          <w:rFonts w:eastAsia="Malgun Gothic"/>
          <w:i/>
          <w:iCs/>
          <w:lang w:eastAsia="ko-KR"/>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2E1BE75" w14:textId="6D54C193" w:rsidR="0014474C" w:rsidRDefault="0014474C" w:rsidP="00364A20">
      <w:pPr>
        <w:widowControl w:val="0"/>
        <w:numPr>
          <w:ilvl w:val="0"/>
          <w:numId w:val="7"/>
        </w:numPr>
        <w:overflowPunct w:val="0"/>
        <w:snapToGrid/>
      </w:pPr>
      <w:bookmarkStart w:id="2" w:name="_Ref71670664"/>
      <w:r>
        <w:t>3GPP TS 38.214</w:t>
      </w:r>
      <w:bookmarkEnd w:id="2"/>
    </w:p>
    <w:p w14:paraId="67931BE9" w14:textId="6D8E8F0F" w:rsidR="005D4C92" w:rsidRPr="00CF2A29" w:rsidRDefault="005D4C92" w:rsidP="00364A20">
      <w:pPr>
        <w:widowControl w:val="0"/>
        <w:numPr>
          <w:ilvl w:val="0"/>
          <w:numId w:val="7"/>
        </w:numPr>
        <w:overflowPunct w:val="0"/>
        <w:snapToGrid/>
      </w:pPr>
      <w:bookmarkStart w:id="3" w:name="_Ref71876956"/>
      <w:r>
        <w:rPr>
          <w:rFonts w:eastAsia="Malgun Gothic"/>
          <w:lang w:eastAsia="ko-KR"/>
        </w:rPr>
        <w:t>R1-2104885, “</w:t>
      </w:r>
      <w:r w:rsidRPr="005D4C92">
        <w:rPr>
          <w:rFonts w:eastAsia="Malgun Gothic"/>
          <w:lang w:eastAsia="ko-KR"/>
        </w:rPr>
        <w:t>PDSCH processing time per Capability 2 and DCI format 1_0</w:t>
      </w:r>
      <w:r>
        <w:rPr>
          <w:rFonts w:eastAsia="Malgun Gothic"/>
          <w:lang w:eastAsia="ko-KR"/>
        </w:rPr>
        <w:t>,” Intel Corporation, RAN1 #105-e.</w:t>
      </w:r>
      <w:bookmarkEnd w:id="3"/>
    </w:p>
    <w:sectPr w:rsidR="005D4C92" w:rsidRPr="00CF2A2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67945" w14:textId="77777777" w:rsidR="00DE090F" w:rsidRDefault="00DE090F" w:rsidP="004C0876">
      <w:pPr>
        <w:spacing w:after="0"/>
      </w:pPr>
      <w:r>
        <w:separator/>
      </w:r>
    </w:p>
  </w:endnote>
  <w:endnote w:type="continuationSeparator" w:id="0">
    <w:p w14:paraId="7C6AE4A3" w14:textId="77777777" w:rsidR="00DE090F" w:rsidRDefault="00DE090F"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473A4" w14:textId="77777777" w:rsidR="00DE090F" w:rsidRDefault="00DE090F" w:rsidP="004C0876">
      <w:pPr>
        <w:spacing w:after="0"/>
      </w:pPr>
      <w:r>
        <w:separator/>
      </w:r>
    </w:p>
  </w:footnote>
  <w:footnote w:type="continuationSeparator" w:id="0">
    <w:p w14:paraId="782FE904" w14:textId="77777777" w:rsidR="00DE090F" w:rsidRDefault="00DE090F"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75EC"/>
    <w:multiLevelType w:val="hybridMultilevel"/>
    <w:tmpl w:val="7338B4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A66DE"/>
    <w:multiLevelType w:val="hybridMultilevel"/>
    <w:tmpl w:val="64FC74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B19ACD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5EC401FC">
      <w:start w:val="1"/>
      <w:numFmt w:val="bullet"/>
      <w:lvlText w:val="-"/>
      <w:lvlJc w:val="left"/>
      <w:pPr>
        <w:ind w:left="2520" w:hanging="360"/>
      </w:pPr>
      <w:rPr>
        <w:rFonts w:ascii="Times New Roman" w:eastAsia="Malgun Gothic"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412109"/>
    <w:multiLevelType w:val="hybridMultilevel"/>
    <w:tmpl w:val="129A111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30794"/>
    <w:multiLevelType w:val="hybridMultilevel"/>
    <w:tmpl w:val="689E050C"/>
    <w:lvl w:ilvl="0" w:tplc="AB7C327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69F36688"/>
    <w:multiLevelType w:val="hybridMultilevel"/>
    <w:tmpl w:val="321EF9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5"/>
  </w:num>
  <w:num w:numId="2">
    <w:abstractNumId w:val="16"/>
  </w:num>
  <w:num w:numId="3">
    <w:abstractNumId w:val="33"/>
  </w:num>
  <w:num w:numId="4">
    <w:abstractNumId w:val="37"/>
  </w:num>
  <w:num w:numId="5">
    <w:abstractNumId w:val="11"/>
  </w:num>
  <w:num w:numId="6">
    <w:abstractNumId w:val="31"/>
  </w:num>
  <w:num w:numId="7">
    <w:abstractNumId w:val="39"/>
  </w:num>
  <w:num w:numId="8">
    <w:abstractNumId w:val="12"/>
  </w:num>
  <w:num w:numId="9">
    <w:abstractNumId w:val="18"/>
  </w:num>
  <w:num w:numId="10">
    <w:abstractNumId w:val="30"/>
  </w:num>
  <w:num w:numId="11">
    <w:abstractNumId w:val="6"/>
  </w:num>
  <w:num w:numId="12">
    <w:abstractNumId w:val="8"/>
  </w:num>
  <w:num w:numId="13">
    <w:abstractNumId w:val="32"/>
  </w:num>
  <w:num w:numId="14">
    <w:abstractNumId w:val="25"/>
  </w:num>
  <w:num w:numId="15">
    <w:abstractNumId w:val="22"/>
  </w:num>
  <w:num w:numId="16">
    <w:abstractNumId w:val="36"/>
  </w:num>
  <w:num w:numId="17">
    <w:abstractNumId w:val="24"/>
  </w:num>
  <w:num w:numId="18">
    <w:abstractNumId w:val="19"/>
  </w:num>
  <w:num w:numId="19">
    <w:abstractNumId w:val="34"/>
  </w:num>
  <w:num w:numId="20">
    <w:abstractNumId w:val="10"/>
  </w:num>
  <w:num w:numId="21">
    <w:abstractNumId w:val="28"/>
  </w:num>
  <w:num w:numId="22">
    <w:abstractNumId w:val="35"/>
  </w:num>
  <w:num w:numId="23">
    <w:abstractNumId w:val="1"/>
  </w:num>
  <w:num w:numId="24">
    <w:abstractNumId w:val="27"/>
  </w:num>
  <w:num w:numId="25">
    <w:abstractNumId w:val="9"/>
  </w:num>
  <w:num w:numId="26">
    <w:abstractNumId w:val="21"/>
  </w:num>
  <w:num w:numId="27">
    <w:abstractNumId w:val="3"/>
  </w:num>
  <w:num w:numId="28">
    <w:abstractNumId w:val="20"/>
  </w:num>
  <w:num w:numId="29">
    <w:abstractNumId w:val="5"/>
  </w:num>
  <w:num w:numId="30">
    <w:abstractNumId w:val="2"/>
  </w:num>
  <w:num w:numId="31">
    <w:abstractNumId w:val="38"/>
  </w:num>
  <w:num w:numId="32">
    <w:abstractNumId w:val="13"/>
  </w:num>
  <w:num w:numId="33">
    <w:abstractNumId w:val="26"/>
  </w:num>
  <w:num w:numId="34">
    <w:abstractNumId w:val="29"/>
  </w:num>
  <w:num w:numId="35">
    <w:abstractNumId w:val="13"/>
  </w:num>
  <w:num w:numId="36">
    <w:abstractNumId w:val="14"/>
  </w:num>
  <w:num w:numId="37">
    <w:abstractNumId w:val="7"/>
  </w:num>
  <w:num w:numId="38">
    <w:abstractNumId w:val="17"/>
  </w:num>
  <w:num w:numId="39">
    <w:abstractNumId w:val="23"/>
  </w:num>
  <w:num w:numId="40">
    <w:abstractNumId w:val="13"/>
  </w:num>
  <w:num w:numId="41">
    <w:abstractNumId w:val="4"/>
  </w:num>
  <w:num w:numId="4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035"/>
    <w:rsid w:val="000107BE"/>
    <w:rsid w:val="000123AD"/>
    <w:rsid w:val="000126B2"/>
    <w:rsid w:val="00012884"/>
    <w:rsid w:val="00012C5F"/>
    <w:rsid w:val="000132CD"/>
    <w:rsid w:val="0001344B"/>
    <w:rsid w:val="00013AF8"/>
    <w:rsid w:val="000140A3"/>
    <w:rsid w:val="00015B27"/>
    <w:rsid w:val="00016127"/>
    <w:rsid w:val="000161B0"/>
    <w:rsid w:val="000162C8"/>
    <w:rsid w:val="00016B12"/>
    <w:rsid w:val="00020AD4"/>
    <w:rsid w:val="00020C1D"/>
    <w:rsid w:val="00021C06"/>
    <w:rsid w:val="0002393D"/>
    <w:rsid w:val="00025E62"/>
    <w:rsid w:val="000268F5"/>
    <w:rsid w:val="00026966"/>
    <w:rsid w:val="0003071C"/>
    <w:rsid w:val="0003175A"/>
    <w:rsid w:val="00031D16"/>
    <w:rsid w:val="00031EE5"/>
    <w:rsid w:val="000336F4"/>
    <w:rsid w:val="00033B5F"/>
    <w:rsid w:val="00034175"/>
    <w:rsid w:val="000346AB"/>
    <w:rsid w:val="000368EC"/>
    <w:rsid w:val="00036E6A"/>
    <w:rsid w:val="000400CD"/>
    <w:rsid w:val="00043E46"/>
    <w:rsid w:val="00044ACC"/>
    <w:rsid w:val="0004518F"/>
    <w:rsid w:val="00047F78"/>
    <w:rsid w:val="0005066D"/>
    <w:rsid w:val="0005089C"/>
    <w:rsid w:val="000519E2"/>
    <w:rsid w:val="000546FE"/>
    <w:rsid w:val="00056843"/>
    <w:rsid w:val="000571F2"/>
    <w:rsid w:val="00057A3B"/>
    <w:rsid w:val="00060BC7"/>
    <w:rsid w:val="00066263"/>
    <w:rsid w:val="00066338"/>
    <w:rsid w:val="00067254"/>
    <w:rsid w:val="00070CD1"/>
    <w:rsid w:val="00071485"/>
    <w:rsid w:val="00071BAC"/>
    <w:rsid w:val="00071E79"/>
    <w:rsid w:val="0007221F"/>
    <w:rsid w:val="00073439"/>
    <w:rsid w:val="00074ADB"/>
    <w:rsid w:val="000758D2"/>
    <w:rsid w:val="00077CC0"/>
    <w:rsid w:val="000806DE"/>
    <w:rsid w:val="000810C2"/>
    <w:rsid w:val="00082298"/>
    <w:rsid w:val="00083593"/>
    <w:rsid w:val="000842F5"/>
    <w:rsid w:val="0008537E"/>
    <w:rsid w:val="00086D8A"/>
    <w:rsid w:val="0009126A"/>
    <w:rsid w:val="000934C6"/>
    <w:rsid w:val="00093543"/>
    <w:rsid w:val="00093F5B"/>
    <w:rsid w:val="00094148"/>
    <w:rsid w:val="00094293"/>
    <w:rsid w:val="0009490D"/>
    <w:rsid w:val="00095033"/>
    <w:rsid w:val="00095392"/>
    <w:rsid w:val="0009546B"/>
    <w:rsid w:val="000969AE"/>
    <w:rsid w:val="000969FF"/>
    <w:rsid w:val="00096EC1"/>
    <w:rsid w:val="000972C8"/>
    <w:rsid w:val="000978FB"/>
    <w:rsid w:val="000A03F9"/>
    <w:rsid w:val="000A13B4"/>
    <w:rsid w:val="000A2F7F"/>
    <w:rsid w:val="000A2FE7"/>
    <w:rsid w:val="000A34D3"/>
    <w:rsid w:val="000A353B"/>
    <w:rsid w:val="000A5F7D"/>
    <w:rsid w:val="000A7E44"/>
    <w:rsid w:val="000B01A0"/>
    <w:rsid w:val="000B3706"/>
    <w:rsid w:val="000B538D"/>
    <w:rsid w:val="000C0A12"/>
    <w:rsid w:val="000C0ADD"/>
    <w:rsid w:val="000C17DD"/>
    <w:rsid w:val="000C45B5"/>
    <w:rsid w:val="000C484A"/>
    <w:rsid w:val="000C544E"/>
    <w:rsid w:val="000C5541"/>
    <w:rsid w:val="000C71C2"/>
    <w:rsid w:val="000D0313"/>
    <w:rsid w:val="000D0703"/>
    <w:rsid w:val="000D0C2C"/>
    <w:rsid w:val="000D261B"/>
    <w:rsid w:val="000D2F63"/>
    <w:rsid w:val="000D3E51"/>
    <w:rsid w:val="000D504F"/>
    <w:rsid w:val="000D6144"/>
    <w:rsid w:val="000E007E"/>
    <w:rsid w:val="000E1973"/>
    <w:rsid w:val="000E3AFE"/>
    <w:rsid w:val="000E3E22"/>
    <w:rsid w:val="000E453D"/>
    <w:rsid w:val="000E4CF3"/>
    <w:rsid w:val="000E4FA8"/>
    <w:rsid w:val="000E539A"/>
    <w:rsid w:val="000E5E0C"/>
    <w:rsid w:val="000E5F47"/>
    <w:rsid w:val="000E6708"/>
    <w:rsid w:val="000E7322"/>
    <w:rsid w:val="000E78BA"/>
    <w:rsid w:val="000E7E10"/>
    <w:rsid w:val="000F054E"/>
    <w:rsid w:val="000F0CB9"/>
    <w:rsid w:val="000F1E6E"/>
    <w:rsid w:val="000F1F90"/>
    <w:rsid w:val="000F3F71"/>
    <w:rsid w:val="000F54B2"/>
    <w:rsid w:val="000F5C68"/>
    <w:rsid w:val="000F6703"/>
    <w:rsid w:val="000F7D6D"/>
    <w:rsid w:val="0010032A"/>
    <w:rsid w:val="0010108F"/>
    <w:rsid w:val="00101523"/>
    <w:rsid w:val="00101F56"/>
    <w:rsid w:val="0010210F"/>
    <w:rsid w:val="001033FE"/>
    <w:rsid w:val="00104598"/>
    <w:rsid w:val="00105D40"/>
    <w:rsid w:val="00105E22"/>
    <w:rsid w:val="00107AB7"/>
    <w:rsid w:val="00107B7C"/>
    <w:rsid w:val="00110742"/>
    <w:rsid w:val="00112C44"/>
    <w:rsid w:val="0011528F"/>
    <w:rsid w:val="00115FDB"/>
    <w:rsid w:val="00117014"/>
    <w:rsid w:val="00117834"/>
    <w:rsid w:val="001179B7"/>
    <w:rsid w:val="00122885"/>
    <w:rsid w:val="00122E13"/>
    <w:rsid w:val="001241E4"/>
    <w:rsid w:val="00124713"/>
    <w:rsid w:val="00125A40"/>
    <w:rsid w:val="00126B77"/>
    <w:rsid w:val="00130151"/>
    <w:rsid w:val="00130806"/>
    <w:rsid w:val="00131566"/>
    <w:rsid w:val="001316EB"/>
    <w:rsid w:val="00132CD7"/>
    <w:rsid w:val="00132CEA"/>
    <w:rsid w:val="00133BF3"/>
    <w:rsid w:val="00133EFF"/>
    <w:rsid w:val="001341DE"/>
    <w:rsid w:val="00134601"/>
    <w:rsid w:val="00134DC9"/>
    <w:rsid w:val="00136B68"/>
    <w:rsid w:val="00140114"/>
    <w:rsid w:val="00140FEE"/>
    <w:rsid w:val="0014156D"/>
    <w:rsid w:val="001415CC"/>
    <w:rsid w:val="00143932"/>
    <w:rsid w:val="00143AA5"/>
    <w:rsid w:val="0014474C"/>
    <w:rsid w:val="00145463"/>
    <w:rsid w:val="001459DF"/>
    <w:rsid w:val="001508BE"/>
    <w:rsid w:val="001524AF"/>
    <w:rsid w:val="00152BCF"/>
    <w:rsid w:val="00152DB1"/>
    <w:rsid w:val="001533B2"/>
    <w:rsid w:val="001539A0"/>
    <w:rsid w:val="00154219"/>
    <w:rsid w:val="00154543"/>
    <w:rsid w:val="00155115"/>
    <w:rsid w:val="001567AA"/>
    <w:rsid w:val="0015717C"/>
    <w:rsid w:val="0015762A"/>
    <w:rsid w:val="00157961"/>
    <w:rsid w:val="00157CE5"/>
    <w:rsid w:val="00165495"/>
    <w:rsid w:val="00166E1E"/>
    <w:rsid w:val="00167110"/>
    <w:rsid w:val="001677E7"/>
    <w:rsid w:val="001702B4"/>
    <w:rsid w:val="00170459"/>
    <w:rsid w:val="00170850"/>
    <w:rsid w:val="001719B6"/>
    <w:rsid w:val="00171ED3"/>
    <w:rsid w:val="00172F88"/>
    <w:rsid w:val="001756CC"/>
    <w:rsid w:val="001761A1"/>
    <w:rsid w:val="00176235"/>
    <w:rsid w:val="00176BA2"/>
    <w:rsid w:val="0017724D"/>
    <w:rsid w:val="0018005A"/>
    <w:rsid w:val="00183AD9"/>
    <w:rsid w:val="00183D53"/>
    <w:rsid w:val="00183D99"/>
    <w:rsid w:val="00185C61"/>
    <w:rsid w:val="001861B0"/>
    <w:rsid w:val="00186C7F"/>
    <w:rsid w:val="00186F19"/>
    <w:rsid w:val="001878AE"/>
    <w:rsid w:val="00191DD9"/>
    <w:rsid w:val="00192AFC"/>
    <w:rsid w:val="00193D4C"/>
    <w:rsid w:val="00195805"/>
    <w:rsid w:val="00197009"/>
    <w:rsid w:val="0019713C"/>
    <w:rsid w:val="001972D1"/>
    <w:rsid w:val="001A0451"/>
    <w:rsid w:val="001A089E"/>
    <w:rsid w:val="001A235A"/>
    <w:rsid w:val="001A2F6C"/>
    <w:rsid w:val="001A4DC9"/>
    <w:rsid w:val="001A52DB"/>
    <w:rsid w:val="001A584E"/>
    <w:rsid w:val="001A7CD0"/>
    <w:rsid w:val="001B0A55"/>
    <w:rsid w:val="001B0CAC"/>
    <w:rsid w:val="001B0F34"/>
    <w:rsid w:val="001B117D"/>
    <w:rsid w:val="001B2246"/>
    <w:rsid w:val="001B420A"/>
    <w:rsid w:val="001B6257"/>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39E"/>
    <w:rsid w:val="001E1A92"/>
    <w:rsid w:val="001E1D21"/>
    <w:rsid w:val="001E2DC5"/>
    <w:rsid w:val="001E3060"/>
    <w:rsid w:val="001E3135"/>
    <w:rsid w:val="001E54B2"/>
    <w:rsid w:val="001E5720"/>
    <w:rsid w:val="001E7341"/>
    <w:rsid w:val="001E7B44"/>
    <w:rsid w:val="001E7B74"/>
    <w:rsid w:val="001F1201"/>
    <w:rsid w:val="001F2E85"/>
    <w:rsid w:val="001F3D96"/>
    <w:rsid w:val="001F46C4"/>
    <w:rsid w:val="001F4D81"/>
    <w:rsid w:val="001F51E5"/>
    <w:rsid w:val="001F64A9"/>
    <w:rsid w:val="001F65A5"/>
    <w:rsid w:val="001F6B7F"/>
    <w:rsid w:val="001F7087"/>
    <w:rsid w:val="00200E26"/>
    <w:rsid w:val="00200F8F"/>
    <w:rsid w:val="002018B8"/>
    <w:rsid w:val="00202958"/>
    <w:rsid w:val="00202B61"/>
    <w:rsid w:val="00203100"/>
    <w:rsid w:val="00204D26"/>
    <w:rsid w:val="002053D9"/>
    <w:rsid w:val="00205E91"/>
    <w:rsid w:val="0020747E"/>
    <w:rsid w:val="00207D91"/>
    <w:rsid w:val="00211B66"/>
    <w:rsid w:val="00211D62"/>
    <w:rsid w:val="00212B4C"/>
    <w:rsid w:val="002137B3"/>
    <w:rsid w:val="00213AC0"/>
    <w:rsid w:val="00215DF8"/>
    <w:rsid w:val="0021700D"/>
    <w:rsid w:val="00217B5F"/>
    <w:rsid w:val="002212B8"/>
    <w:rsid w:val="00221381"/>
    <w:rsid w:val="002213F7"/>
    <w:rsid w:val="0022186C"/>
    <w:rsid w:val="00222A70"/>
    <w:rsid w:val="002234A7"/>
    <w:rsid w:val="002237A3"/>
    <w:rsid w:val="002237E6"/>
    <w:rsid w:val="00224209"/>
    <w:rsid w:val="00230496"/>
    <w:rsid w:val="00232853"/>
    <w:rsid w:val="00232CAC"/>
    <w:rsid w:val="0023365D"/>
    <w:rsid w:val="002336C0"/>
    <w:rsid w:val="002347E5"/>
    <w:rsid w:val="00234EB8"/>
    <w:rsid w:val="00235B3B"/>
    <w:rsid w:val="00236EB3"/>
    <w:rsid w:val="002376E3"/>
    <w:rsid w:val="00240004"/>
    <w:rsid w:val="00240779"/>
    <w:rsid w:val="00240A24"/>
    <w:rsid w:val="00241CB7"/>
    <w:rsid w:val="002470AB"/>
    <w:rsid w:val="002500FC"/>
    <w:rsid w:val="002510FA"/>
    <w:rsid w:val="00251181"/>
    <w:rsid w:val="002518AC"/>
    <w:rsid w:val="00252696"/>
    <w:rsid w:val="002531B8"/>
    <w:rsid w:val="002546CE"/>
    <w:rsid w:val="002547C6"/>
    <w:rsid w:val="002555EA"/>
    <w:rsid w:val="00257031"/>
    <w:rsid w:val="002570CB"/>
    <w:rsid w:val="002579A4"/>
    <w:rsid w:val="002605A8"/>
    <w:rsid w:val="0026234E"/>
    <w:rsid w:val="00262F87"/>
    <w:rsid w:val="0026628E"/>
    <w:rsid w:val="002703CA"/>
    <w:rsid w:val="002711C4"/>
    <w:rsid w:val="0027138F"/>
    <w:rsid w:val="00272135"/>
    <w:rsid w:val="00273359"/>
    <w:rsid w:val="00274972"/>
    <w:rsid w:val="00280546"/>
    <w:rsid w:val="002815BC"/>
    <w:rsid w:val="00282086"/>
    <w:rsid w:val="00283CE6"/>
    <w:rsid w:val="00284D0A"/>
    <w:rsid w:val="00285D81"/>
    <w:rsid w:val="00287127"/>
    <w:rsid w:val="0028713D"/>
    <w:rsid w:val="002903F0"/>
    <w:rsid w:val="002912A4"/>
    <w:rsid w:val="002940DE"/>
    <w:rsid w:val="002941D2"/>
    <w:rsid w:val="00294282"/>
    <w:rsid w:val="002943A2"/>
    <w:rsid w:val="00294EC7"/>
    <w:rsid w:val="00295114"/>
    <w:rsid w:val="0029567F"/>
    <w:rsid w:val="00295687"/>
    <w:rsid w:val="00295E1C"/>
    <w:rsid w:val="00296846"/>
    <w:rsid w:val="002A013D"/>
    <w:rsid w:val="002A094B"/>
    <w:rsid w:val="002A255C"/>
    <w:rsid w:val="002A288F"/>
    <w:rsid w:val="002A4C8D"/>
    <w:rsid w:val="002A4D2B"/>
    <w:rsid w:val="002A5D6A"/>
    <w:rsid w:val="002A6E15"/>
    <w:rsid w:val="002A74AD"/>
    <w:rsid w:val="002B068A"/>
    <w:rsid w:val="002B254D"/>
    <w:rsid w:val="002B33EA"/>
    <w:rsid w:val="002B3788"/>
    <w:rsid w:val="002B4397"/>
    <w:rsid w:val="002B5711"/>
    <w:rsid w:val="002B5780"/>
    <w:rsid w:val="002B6308"/>
    <w:rsid w:val="002B647B"/>
    <w:rsid w:val="002B7C88"/>
    <w:rsid w:val="002B7D94"/>
    <w:rsid w:val="002C0FF0"/>
    <w:rsid w:val="002C2CCF"/>
    <w:rsid w:val="002C2F53"/>
    <w:rsid w:val="002C3BEF"/>
    <w:rsid w:val="002C4ABD"/>
    <w:rsid w:val="002C4ED3"/>
    <w:rsid w:val="002C50BE"/>
    <w:rsid w:val="002C5B81"/>
    <w:rsid w:val="002C674C"/>
    <w:rsid w:val="002C6EE3"/>
    <w:rsid w:val="002C77D0"/>
    <w:rsid w:val="002D0444"/>
    <w:rsid w:val="002D0E9A"/>
    <w:rsid w:val="002D1279"/>
    <w:rsid w:val="002D1F61"/>
    <w:rsid w:val="002D39F9"/>
    <w:rsid w:val="002D47AD"/>
    <w:rsid w:val="002D5053"/>
    <w:rsid w:val="002D6854"/>
    <w:rsid w:val="002E07D0"/>
    <w:rsid w:val="002E0C07"/>
    <w:rsid w:val="002E11F2"/>
    <w:rsid w:val="002E1C44"/>
    <w:rsid w:val="002E2D4D"/>
    <w:rsid w:val="002E3491"/>
    <w:rsid w:val="002E54D3"/>
    <w:rsid w:val="002E5B51"/>
    <w:rsid w:val="002E5F18"/>
    <w:rsid w:val="002E6500"/>
    <w:rsid w:val="002E6651"/>
    <w:rsid w:val="002E6D80"/>
    <w:rsid w:val="002F0669"/>
    <w:rsid w:val="002F17FA"/>
    <w:rsid w:val="002F1A82"/>
    <w:rsid w:val="002F3829"/>
    <w:rsid w:val="002F59C6"/>
    <w:rsid w:val="002F67F9"/>
    <w:rsid w:val="002F72EF"/>
    <w:rsid w:val="00300F79"/>
    <w:rsid w:val="003013AD"/>
    <w:rsid w:val="00302709"/>
    <w:rsid w:val="00302D15"/>
    <w:rsid w:val="00303494"/>
    <w:rsid w:val="003039E9"/>
    <w:rsid w:val="00305DE3"/>
    <w:rsid w:val="00306524"/>
    <w:rsid w:val="00307306"/>
    <w:rsid w:val="0030771B"/>
    <w:rsid w:val="00311618"/>
    <w:rsid w:val="0031191B"/>
    <w:rsid w:val="00312945"/>
    <w:rsid w:val="003138D8"/>
    <w:rsid w:val="00314772"/>
    <w:rsid w:val="00315692"/>
    <w:rsid w:val="00315D8B"/>
    <w:rsid w:val="003161AB"/>
    <w:rsid w:val="00316FE4"/>
    <w:rsid w:val="00317AA2"/>
    <w:rsid w:val="00317C62"/>
    <w:rsid w:val="003206D9"/>
    <w:rsid w:val="003238CC"/>
    <w:rsid w:val="00324F04"/>
    <w:rsid w:val="00325424"/>
    <w:rsid w:val="00325D35"/>
    <w:rsid w:val="00326529"/>
    <w:rsid w:val="0032667D"/>
    <w:rsid w:val="0032758F"/>
    <w:rsid w:val="00327E8D"/>
    <w:rsid w:val="00330EBD"/>
    <w:rsid w:val="00332DAB"/>
    <w:rsid w:val="003343C7"/>
    <w:rsid w:val="00334CD2"/>
    <w:rsid w:val="0033579C"/>
    <w:rsid w:val="003401AB"/>
    <w:rsid w:val="003401B2"/>
    <w:rsid w:val="00341D78"/>
    <w:rsid w:val="00341D80"/>
    <w:rsid w:val="00342C0B"/>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905"/>
    <w:rsid w:val="00364A20"/>
    <w:rsid w:val="00365249"/>
    <w:rsid w:val="00365284"/>
    <w:rsid w:val="00367902"/>
    <w:rsid w:val="00367943"/>
    <w:rsid w:val="003714E6"/>
    <w:rsid w:val="00371CD2"/>
    <w:rsid w:val="0037270E"/>
    <w:rsid w:val="00372D1B"/>
    <w:rsid w:val="00373064"/>
    <w:rsid w:val="003757A1"/>
    <w:rsid w:val="00380B12"/>
    <w:rsid w:val="00381DE8"/>
    <w:rsid w:val="00382306"/>
    <w:rsid w:val="00383C9D"/>
    <w:rsid w:val="00384478"/>
    <w:rsid w:val="00386C31"/>
    <w:rsid w:val="00386E2D"/>
    <w:rsid w:val="003877E5"/>
    <w:rsid w:val="0039171C"/>
    <w:rsid w:val="0039172C"/>
    <w:rsid w:val="00391C86"/>
    <w:rsid w:val="00393231"/>
    <w:rsid w:val="00393612"/>
    <w:rsid w:val="00393CAD"/>
    <w:rsid w:val="00394395"/>
    <w:rsid w:val="00395618"/>
    <w:rsid w:val="003960B6"/>
    <w:rsid w:val="003A125F"/>
    <w:rsid w:val="003A2BAB"/>
    <w:rsid w:val="003A49FB"/>
    <w:rsid w:val="003A4AE7"/>
    <w:rsid w:val="003A6E08"/>
    <w:rsid w:val="003A70EE"/>
    <w:rsid w:val="003A752A"/>
    <w:rsid w:val="003B1EF4"/>
    <w:rsid w:val="003B3843"/>
    <w:rsid w:val="003B42F7"/>
    <w:rsid w:val="003B462A"/>
    <w:rsid w:val="003B4A93"/>
    <w:rsid w:val="003B66AD"/>
    <w:rsid w:val="003B789C"/>
    <w:rsid w:val="003B7FC3"/>
    <w:rsid w:val="003C0107"/>
    <w:rsid w:val="003C1524"/>
    <w:rsid w:val="003C3888"/>
    <w:rsid w:val="003C3F44"/>
    <w:rsid w:val="003C4470"/>
    <w:rsid w:val="003C62BE"/>
    <w:rsid w:val="003C64C0"/>
    <w:rsid w:val="003C7404"/>
    <w:rsid w:val="003D0EFB"/>
    <w:rsid w:val="003D10FF"/>
    <w:rsid w:val="003D12D5"/>
    <w:rsid w:val="003D15F0"/>
    <w:rsid w:val="003D1F41"/>
    <w:rsid w:val="003D5061"/>
    <w:rsid w:val="003D6804"/>
    <w:rsid w:val="003D6C20"/>
    <w:rsid w:val="003D70B8"/>
    <w:rsid w:val="003E1168"/>
    <w:rsid w:val="003E1DCE"/>
    <w:rsid w:val="003E3B7B"/>
    <w:rsid w:val="003E496C"/>
    <w:rsid w:val="003E5B4A"/>
    <w:rsid w:val="003E5E6C"/>
    <w:rsid w:val="003E64FE"/>
    <w:rsid w:val="003E6D49"/>
    <w:rsid w:val="003E7332"/>
    <w:rsid w:val="003F0094"/>
    <w:rsid w:val="003F1063"/>
    <w:rsid w:val="003F1C83"/>
    <w:rsid w:val="003F2C80"/>
    <w:rsid w:val="003F342A"/>
    <w:rsid w:val="003F3E90"/>
    <w:rsid w:val="003F4458"/>
    <w:rsid w:val="003F6055"/>
    <w:rsid w:val="003F61F4"/>
    <w:rsid w:val="00400F3F"/>
    <w:rsid w:val="00400F4B"/>
    <w:rsid w:val="00400F6B"/>
    <w:rsid w:val="00402812"/>
    <w:rsid w:val="004033AC"/>
    <w:rsid w:val="00403808"/>
    <w:rsid w:val="00403F4B"/>
    <w:rsid w:val="0040532E"/>
    <w:rsid w:val="00405B58"/>
    <w:rsid w:val="00406059"/>
    <w:rsid w:val="00406BA1"/>
    <w:rsid w:val="00411491"/>
    <w:rsid w:val="00411A32"/>
    <w:rsid w:val="00412564"/>
    <w:rsid w:val="00414583"/>
    <w:rsid w:val="00415016"/>
    <w:rsid w:val="004152DB"/>
    <w:rsid w:val="00416430"/>
    <w:rsid w:val="00416B3A"/>
    <w:rsid w:val="00420B27"/>
    <w:rsid w:val="00421B53"/>
    <w:rsid w:val="00421CD3"/>
    <w:rsid w:val="00422213"/>
    <w:rsid w:val="004225F4"/>
    <w:rsid w:val="00423D57"/>
    <w:rsid w:val="00424309"/>
    <w:rsid w:val="0042583C"/>
    <w:rsid w:val="00425AF1"/>
    <w:rsid w:val="00426B9F"/>
    <w:rsid w:val="004275AA"/>
    <w:rsid w:val="00431409"/>
    <w:rsid w:val="004316B6"/>
    <w:rsid w:val="00432742"/>
    <w:rsid w:val="00434715"/>
    <w:rsid w:val="00436A72"/>
    <w:rsid w:val="00446A9A"/>
    <w:rsid w:val="00450658"/>
    <w:rsid w:val="00451E8B"/>
    <w:rsid w:val="00452FF4"/>
    <w:rsid w:val="00453631"/>
    <w:rsid w:val="004539CF"/>
    <w:rsid w:val="00453AE2"/>
    <w:rsid w:val="004540FD"/>
    <w:rsid w:val="00455A38"/>
    <w:rsid w:val="00456445"/>
    <w:rsid w:val="004566E6"/>
    <w:rsid w:val="004569A1"/>
    <w:rsid w:val="00456D82"/>
    <w:rsid w:val="004575BC"/>
    <w:rsid w:val="00457B09"/>
    <w:rsid w:val="00460468"/>
    <w:rsid w:val="004617EF"/>
    <w:rsid w:val="004623FD"/>
    <w:rsid w:val="0046258E"/>
    <w:rsid w:val="00463388"/>
    <w:rsid w:val="00463B2F"/>
    <w:rsid w:val="00463CFF"/>
    <w:rsid w:val="0046448D"/>
    <w:rsid w:val="00464B14"/>
    <w:rsid w:val="0046624D"/>
    <w:rsid w:val="00467639"/>
    <w:rsid w:val="00467CF8"/>
    <w:rsid w:val="00470E5D"/>
    <w:rsid w:val="0047232A"/>
    <w:rsid w:val="0047242D"/>
    <w:rsid w:val="0047289B"/>
    <w:rsid w:val="00472A5C"/>
    <w:rsid w:val="004730A8"/>
    <w:rsid w:val="00473268"/>
    <w:rsid w:val="00473358"/>
    <w:rsid w:val="00473716"/>
    <w:rsid w:val="00473943"/>
    <w:rsid w:val="00473B72"/>
    <w:rsid w:val="00474429"/>
    <w:rsid w:val="004767FF"/>
    <w:rsid w:val="00476A85"/>
    <w:rsid w:val="00477429"/>
    <w:rsid w:val="004776C6"/>
    <w:rsid w:val="0047795E"/>
    <w:rsid w:val="004806E4"/>
    <w:rsid w:val="00481CA9"/>
    <w:rsid w:val="0048233C"/>
    <w:rsid w:val="004829D5"/>
    <w:rsid w:val="004832E0"/>
    <w:rsid w:val="00483DE4"/>
    <w:rsid w:val="00484350"/>
    <w:rsid w:val="0048613C"/>
    <w:rsid w:val="004865C6"/>
    <w:rsid w:val="00486F84"/>
    <w:rsid w:val="004872BB"/>
    <w:rsid w:val="0049086E"/>
    <w:rsid w:val="00491BE1"/>
    <w:rsid w:val="00491ECD"/>
    <w:rsid w:val="004933C1"/>
    <w:rsid w:val="00494491"/>
    <w:rsid w:val="00496E1E"/>
    <w:rsid w:val="004A29B4"/>
    <w:rsid w:val="004A3353"/>
    <w:rsid w:val="004A445D"/>
    <w:rsid w:val="004A51E7"/>
    <w:rsid w:val="004A56B7"/>
    <w:rsid w:val="004A56F2"/>
    <w:rsid w:val="004A66C5"/>
    <w:rsid w:val="004A698C"/>
    <w:rsid w:val="004A7A88"/>
    <w:rsid w:val="004B1692"/>
    <w:rsid w:val="004B1F65"/>
    <w:rsid w:val="004B2B34"/>
    <w:rsid w:val="004B31EF"/>
    <w:rsid w:val="004B462B"/>
    <w:rsid w:val="004B56FF"/>
    <w:rsid w:val="004B58F6"/>
    <w:rsid w:val="004B600A"/>
    <w:rsid w:val="004B6A27"/>
    <w:rsid w:val="004B7ED3"/>
    <w:rsid w:val="004C03AA"/>
    <w:rsid w:val="004C0774"/>
    <w:rsid w:val="004C0876"/>
    <w:rsid w:val="004C29E8"/>
    <w:rsid w:val="004C373B"/>
    <w:rsid w:val="004C40B7"/>
    <w:rsid w:val="004C51B4"/>
    <w:rsid w:val="004D03D5"/>
    <w:rsid w:val="004D08B1"/>
    <w:rsid w:val="004D15DC"/>
    <w:rsid w:val="004D1660"/>
    <w:rsid w:val="004D26CA"/>
    <w:rsid w:val="004D4B46"/>
    <w:rsid w:val="004D4EC9"/>
    <w:rsid w:val="004D5153"/>
    <w:rsid w:val="004D5C15"/>
    <w:rsid w:val="004D62E2"/>
    <w:rsid w:val="004D6782"/>
    <w:rsid w:val="004D70C9"/>
    <w:rsid w:val="004E1047"/>
    <w:rsid w:val="004E186A"/>
    <w:rsid w:val="004E1878"/>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48D"/>
    <w:rsid w:val="00504925"/>
    <w:rsid w:val="00504D35"/>
    <w:rsid w:val="005057DB"/>
    <w:rsid w:val="0050584C"/>
    <w:rsid w:val="00505BA7"/>
    <w:rsid w:val="005069D7"/>
    <w:rsid w:val="005078CF"/>
    <w:rsid w:val="00507C2D"/>
    <w:rsid w:val="00511B87"/>
    <w:rsid w:val="00513CB6"/>
    <w:rsid w:val="0051481E"/>
    <w:rsid w:val="00514B0E"/>
    <w:rsid w:val="00515F30"/>
    <w:rsid w:val="00516A9D"/>
    <w:rsid w:val="00520EE0"/>
    <w:rsid w:val="00520F29"/>
    <w:rsid w:val="00521D59"/>
    <w:rsid w:val="00522931"/>
    <w:rsid w:val="00522DF5"/>
    <w:rsid w:val="00523C3D"/>
    <w:rsid w:val="00524BE8"/>
    <w:rsid w:val="00526069"/>
    <w:rsid w:val="00526711"/>
    <w:rsid w:val="005274EA"/>
    <w:rsid w:val="00527A5F"/>
    <w:rsid w:val="00527DB8"/>
    <w:rsid w:val="005307D2"/>
    <w:rsid w:val="00531E61"/>
    <w:rsid w:val="00532625"/>
    <w:rsid w:val="0053516D"/>
    <w:rsid w:val="005357B3"/>
    <w:rsid w:val="005366F4"/>
    <w:rsid w:val="00536923"/>
    <w:rsid w:val="00537269"/>
    <w:rsid w:val="0054057E"/>
    <w:rsid w:val="00542C3E"/>
    <w:rsid w:val="005432FA"/>
    <w:rsid w:val="00545D32"/>
    <w:rsid w:val="0054670D"/>
    <w:rsid w:val="005474C2"/>
    <w:rsid w:val="0055261D"/>
    <w:rsid w:val="00553025"/>
    <w:rsid w:val="0055356A"/>
    <w:rsid w:val="0055423B"/>
    <w:rsid w:val="0055517A"/>
    <w:rsid w:val="005555AB"/>
    <w:rsid w:val="00556E47"/>
    <w:rsid w:val="00556F18"/>
    <w:rsid w:val="005602D4"/>
    <w:rsid w:val="0056066F"/>
    <w:rsid w:val="00560F89"/>
    <w:rsid w:val="0056158E"/>
    <w:rsid w:val="005623AD"/>
    <w:rsid w:val="00562630"/>
    <w:rsid w:val="00563AE3"/>
    <w:rsid w:val="00566E19"/>
    <w:rsid w:val="005676A9"/>
    <w:rsid w:val="00567A07"/>
    <w:rsid w:val="00570C00"/>
    <w:rsid w:val="00571085"/>
    <w:rsid w:val="00571EF8"/>
    <w:rsid w:val="00572102"/>
    <w:rsid w:val="00572A88"/>
    <w:rsid w:val="00575FF3"/>
    <w:rsid w:val="00576160"/>
    <w:rsid w:val="00576317"/>
    <w:rsid w:val="00576B87"/>
    <w:rsid w:val="00577292"/>
    <w:rsid w:val="00580364"/>
    <w:rsid w:val="00582863"/>
    <w:rsid w:val="00583ABA"/>
    <w:rsid w:val="00583EC0"/>
    <w:rsid w:val="00584507"/>
    <w:rsid w:val="00584645"/>
    <w:rsid w:val="00585826"/>
    <w:rsid w:val="00587799"/>
    <w:rsid w:val="00587979"/>
    <w:rsid w:val="00590AC1"/>
    <w:rsid w:val="0059296E"/>
    <w:rsid w:val="0059316E"/>
    <w:rsid w:val="005933F2"/>
    <w:rsid w:val="00593743"/>
    <w:rsid w:val="00593F41"/>
    <w:rsid w:val="0059616A"/>
    <w:rsid w:val="00596A20"/>
    <w:rsid w:val="00597E69"/>
    <w:rsid w:val="005A028C"/>
    <w:rsid w:val="005A06F0"/>
    <w:rsid w:val="005A16C6"/>
    <w:rsid w:val="005A18C6"/>
    <w:rsid w:val="005A23D7"/>
    <w:rsid w:val="005A2599"/>
    <w:rsid w:val="005A2BB0"/>
    <w:rsid w:val="005A2BCF"/>
    <w:rsid w:val="005A2C11"/>
    <w:rsid w:val="005A2F7D"/>
    <w:rsid w:val="005A4217"/>
    <w:rsid w:val="005A573E"/>
    <w:rsid w:val="005A589B"/>
    <w:rsid w:val="005A5A1C"/>
    <w:rsid w:val="005A6768"/>
    <w:rsid w:val="005A797A"/>
    <w:rsid w:val="005B13D8"/>
    <w:rsid w:val="005B18BB"/>
    <w:rsid w:val="005B2204"/>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A31"/>
    <w:rsid w:val="005D317F"/>
    <w:rsid w:val="005D3D0A"/>
    <w:rsid w:val="005D4C92"/>
    <w:rsid w:val="005D54F0"/>
    <w:rsid w:val="005D6105"/>
    <w:rsid w:val="005D7388"/>
    <w:rsid w:val="005D78EE"/>
    <w:rsid w:val="005D7DB4"/>
    <w:rsid w:val="005E02C3"/>
    <w:rsid w:val="005E04C0"/>
    <w:rsid w:val="005E11B7"/>
    <w:rsid w:val="005E150E"/>
    <w:rsid w:val="005E3AFB"/>
    <w:rsid w:val="005E61A6"/>
    <w:rsid w:val="005E6FA9"/>
    <w:rsid w:val="005E75D1"/>
    <w:rsid w:val="005E7D77"/>
    <w:rsid w:val="005F1597"/>
    <w:rsid w:val="005F3AF5"/>
    <w:rsid w:val="005F402D"/>
    <w:rsid w:val="005F54E8"/>
    <w:rsid w:val="005F5859"/>
    <w:rsid w:val="005F61D8"/>
    <w:rsid w:val="005F7876"/>
    <w:rsid w:val="00600954"/>
    <w:rsid w:val="006031C0"/>
    <w:rsid w:val="006032FE"/>
    <w:rsid w:val="0060334F"/>
    <w:rsid w:val="006037C1"/>
    <w:rsid w:val="00603BD8"/>
    <w:rsid w:val="00603F9D"/>
    <w:rsid w:val="00605A1A"/>
    <w:rsid w:val="006062BB"/>
    <w:rsid w:val="00606502"/>
    <w:rsid w:val="00606E48"/>
    <w:rsid w:val="00610BCA"/>
    <w:rsid w:val="00611C64"/>
    <w:rsid w:val="006126E0"/>
    <w:rsid w:val="00612BE0"/>
    <w:rsid w:val="00613133"/>
    <w:rsid w:val="00613440"/>
    <w:rsid w:val="00613651"/>
    <w:rsid w:val="00613654"/>
    <w:rsid w:val="00613B28"/>
    <w:rsid w:val="00614264"/>
    <w:rsid w:val="0061522F"/>
    <w:rsid w:val="00616E2C"/>
    <w:rsid w:val="006176A2"/>
    <w:rsid w:val="00617BFF"/>
    <w:rsid w:val="0062048D"/>
    <w:rsid w:val="006208F9"/>
    <w:rsid w:val="006240A1"/>
    <w:rsid w:val="00624F23"/>
    <w:rsid w:val="00624F50"/>
    <w:rsid w:val="00630509"/>
    <w:rsid w:val="00632337"/>
    <w:rsid w:val="00632787"/>
    <w:rsid w:val="00633049"/>
    <w:rsid w:val="00633093"/>
    <w:rsid w:val="006333BB"/>
    <w:rsid w:val="00636BD5"/>
    <w:rsid w:val="00640534"/>
    <w:rsid w:val="00643905"/>
    <w:rsid w:val="00643CBE"/>
    <w:rsid w:val="006463D0"/>
    <w:rsid w:val="00647165"/>
    <w:rsid w:val="00650450"/>
    <w:rsid w:val="00650D8F"/>
    <w:rsid w:val="00650DF0"/>
    <w:rsid w:val="00651A80"/>
    <w:rsid w:val="00651F55"/>
    <w:rsid w:val="006523A9"/>
    <w:rsid w:val="00652559"/>
    <w:rsid w:val="00652849"/>
    <w:rsid w:val="00652B69"/>
    <w:rsid w:val="00653B87"/>
    <w:rsid w:val="00654504"/>
    <w:rsid w:val="00654E02"/>
    <w:rsid w:val="00654E1B"/>
    <w:rsid w:val="00656639"/>
    <w:rsid w:val="00656DC9"/>
    <w:rsid w:val="006614D5"/>
    <w:rsid w:val="006620BE"/>
    <w:rsid w:val="0066266A"/>
    <w:rsid w:val="00663EE5"/>
    <w:rsid w:val="00665B5B"/>
    <w:rsid w:val="00665D26"/>
    <w:rsid w:val="006660BA"/>
    <w:rsid w:val="00666723"/>
    <w:rsid w:val="00666AFD"/>
    <w:rsid w:val="00672097"/>
    <w:rsid w:val="00672262"/>
    <w:rsid w:val="00673092"/>
    <w:rsid w:val="00675E47"/>
    <w:rsid w:val="00675FF5"/>
    <w:rsid w:val="0067732F"/>
    <w:rsid w:val="00677AD6"/>
    <w:rsid w:val="00677DCC"/>
    <w:rsid w:val="00680085"/>
    <w:rsid w:val="006806A6"/>
    <w:rsid w:val="006806D6"/>
    <w:rsid w:val="006808CB"/>
    <w:rsid w:val="00680D79"/>
    <w:rsid w:val="00681BA3"/>
    <w:rsid w:val="00683172"/>
    <w:rsid w:val="00684712"/>
    <w:rsid w:val="00684CA9"/>
    <w:rsid w:val="00690BFF"/>
    <w:rsid w:val="006911BA"/>
    <w:rsid w:val="0069194F"/>
    <w:rsid w:val="00691A72"/>
    <w:rsid w:val="00691C30"/>
    <w:rsid w:val="00692515"/>
    <w:rsid w:val="00692523"/>
    <w:rsid w:val="0069321D"/>
    <w:rsid w:val="006935C8"/>
    <w:rsid w:val="006935EB"/>
    <w:rsid w:val="00694C31"/>
    <w:rsid w:val="00695640"/>
    <w:rsid w:val="006957F1"/>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45C4"/>
    <w:rsid w:val="006A66B9"/>
    <w:rsid w:val="006A6F69"/>
    <w:rsid w:val="006A7814"/>
    <w:rsid w:val="006B15FA"/>
    <w:rsid w:val="006B4D26"/>
    <w:rsid w:val="006B4FA5"/>
    <w:rsid w:val="006B53FF"/>
    <w:rsid w:val="006B7D63"/>
    <w:rsid w:val="006C1370"/>
    <w:rsid w:val="006C140F"/>
    <w:rsid w:val="006C1FB7"/>
    <w:rsid w:val="006C34A7"/>
    <w:rsid w:val="006C58B2"/>
    <w:rsid w:val="006C6AE6"/>
    <w:rsid w:val="006C7448"/>
    <w:rsid w:val="006D0A61"/>
    <w:rsid w:val="006D0F00"/>
    <w:rsid w:val="006D1697"/>
    <w:rsid w:val="006D2697"/>
    <w:rsid w:val="006D4959"/>
    <w:rsid w:val="006D498F"/>
    <w:rsid w:val="006D4A0C"/>
    <w:rsid w:val="006D4D28"/>
    <w:rsid w:val="006D704D"/>
    <w:rsid w:val="006E0606"/>
    <w:rsid w:val="006E2C95"/>
    <w:rsid w:val="006E4296"/>
    <w:rsid w:val="006E4E63"/>
    <w:rsid w:val="006E712F"/>
    <w:rsid w:val="006F0A0B"/>
    <w:rsid w:val="006F0AA8"/>
    <w:rsid w:val="006F1429"/>
    <w:rsid w:val="006F3370"/>
    <w:rsid w:val="006F4BB3"/>
    <w:rsid w:val="006F5237"/>
    <w:rsid w:val="006F553F"/>
    <w:rsid w:val="006F61E4"/>
    <w:rsid w:val="006F7390"/>
    <w:rsid w:val="006F791F"/>
    <w:rsid w:val="00700C77"/>
    <w:rsid w:val="00701F73"/>
    <w:rsid w:val="0070220C"/>
    <w:rsid w:val="007023E9"/>
    <w:rsid w:val="00702933"/>
    <w:rsid w:val="0070312E"/>
    <w:rsid w:val="00703EE4"/>
    <w:rsid w:val="00704311"/>
    <w:rsid w:val="007051D4"/>
    <w:rsid w:val="00706933"/>
    <w:rsid w:val="00706E06"/>
    <w:rsid w:val="00710D27"/>
    <w:rsid w:val="00711B9A"/>
    <w:rsid w:val="0071344F"/>
    <w:rsid w:val="007141B4"/>
    <w:rsid w:val="00714373"/>
    <w:rsid w:val="007144AA"/>
    <w:rsid w:val="00714A0C"/>
    <w:rsid w:val="00714C2F"/>
    <w:rsid w:val="00714FC3"/>
    <w:rsid w:val="007153F8"/>
    <w:rsid w:val="0071780F"/>
    <w:rsid w:val="00720543"/>
    <w:rsid w:val="00720CBD"/>
    <w:rsid w:val="00721AF3"/>
    <w:rsid w:val="00722120"/>
    <w:rsid w:val="0072409B"/>
    <w:rsid w:val="007248E3"/>
    <w:rsid w:val="00725060"/>
    <w:rsid w:val="00725DFE"/>
    <w:rsid w:val="007262AD"/>
    <w:rsid w:val="00726931"/>
    <w:rsid w:val="00727505"/>
    <w:rsid w:val="0073168A"/>
    <w:rsid w:val="00731EBF"/>
    <w:rsid w:val="007349D4"/>
    <w:rsid w:val="00734BB2"/>
    <w:rsid w:val="00735206"/>
    <w:rsid w:val="007359D0"/>
    <w:rsid w:val="00736201"/>
    <w:rsid w:val="00736A8E"/>
    <w:rsid w:val="0073747C"/>
    <w:rsid w:val="00737DC3"/>
    <w:rsid w:val="007401F2"/>
    <w:rsid w:val="007408E7"/>
    <w:rsid w:val="00740DB5"/>
    <w:rsid w:val="0074121F"/>
    <w:rsid w:val="00741581"/>
    <w:rsid w:val="007431F2"/>
    <w:rsid w:val="0074543E"/>
    <w:rsid w:val="0074557F"/>
    <w:rsid w:val="00746009"/>
    <w:rsid w:val="00750164"/>
    <w:rsid w:val="00750BE2"/>
    <w:rsid w:val="00751DAE"/>
    <w:rsid w:val="007523F3"/>
    <w:rsid w:val="00752539"/>
    <w:rsid w:val="007532AB"/>
    <w:rsid w:val="007537DF"/>
    <w:rsid w:val="00753E03"/>
    <w:rsid w:val="007552DE"/>
    <w:rsid w:val="0075605D"/>
    <w:rsid w:val="00756B6B"/>
    <w:rsid w:val="0075717E"/>
    <w:rsid w:val="007571AC"/>
    <w:rsid w:val="0076024A"/>
    <w:rsid w:val="00760588"/>
    <w:rsid w:val="00760FDA"/>
    <w:rsid w:val="007616F9"/>
    <w:rsid w:val="00761FCB"/>
    <w:rsid w:val="00762F7A"/>
    <w:rsid w:val="007639FD"/>
    <w:rsid w:val="00763FE7"/>
    <w:rsid w:val="0076459D"/>
    <w:rsid w:val="00764B4C"/>
    <w:rsid w:val="00765AC4"/>
    <w:rsid w:val="00765F6B"/>
    <w:rsid w:val="0076683F"/>
    <w:rsid w:val="00766952"/>
    <w:rsid w:val="00770617"/>
    <w:rsid w:val="00770704"/>
    <w:rsid w:val="00771CC6"/>
    <w:rsid w:val="00772254"/>
    <w:rsid w:val="0077361B"/>
    <w:rsid w:val="00773C8A"/>
    <w:rsid w:val="007747C1"/>
    <w:rsid w:val="00775011"/>
    <w:rsid w:val="0077637B"/>
    <w:rsid w:val="007764AA"/>
    <w:rsid w:val="0078080D"/>
    <w:rsid w:val="007811DA"/>
    <w:rsid w:val="0078214E"/>
    <w:rsid w:val="0078220B"/>
    <w:rsid w:val="007824CD"/>
    <w:rsid w:val="0078253F"/>
    <w:rsid w:val="007830CE"/>
    <w:rsid w:val="0078344B"/>
    <w:rsid w:val="00784898"/>
    <w:rsid w:val="007854EB"/>
    <w:rsid w:val="00785D38"/>
    <w:rsid w:val="00786B54"/>
    <w:rsid w:val="00787647"/>
    <w:rsid w:val="00790A15"/>
    <w:rsid w:val="00790A84"/>
    <w:rsid w:val="007911C5"/>
    <w:rsid w:val="0079158C"/>
    <w:rsid w:val="0079253F"/>
    <w:rsid w:val="00792B8B"/>
    <w:rsid w:val="00792BDA"/>
    <w:rsid w:val="00792E07"/>
    <w:rsid w:val="00793757"/>
    <w:rsid w:val="00794FC1"/>
    <w:rsid w:val="0079551B"/>
    <w:rsid w:val="007955CB"/>
    <w:rsid w:val="00795E91"/>
    <w:rsid w:val="007965C1"/>
    <w:rsid w:val="0079674A"/>
    <w:rsid w:val="00797DAA"/>
    <w:rsid w:val="007A0246"/>
    <w:rsid w:val="007A02FE"/>
    <w:rsid w:val="007A3582"/>
    <w:rsid w:val="007A57DB"/>
    <w:rsid w:val="007A61BA"/>
    <w:rsid w:val="007A64DF"/>
    <w:rsid w:val="007A6C25"/>
    <w:rsid w:val="007B1877"/>
    <w:rsid w:val="007B2200"/>
    <w:rsid w:val="007B2A0C"/>
    <w:rsid w:val="007B2DA2"/>
    <w:rsid w:val="007B3796"/>
    <w:rsid w:val="007B3AEC"/>
    <w:rsid w:val="007B628D"/>
    <w:rsid w:val="007B650F"/>
    <w:rsid w:val="007B6946"/>
    <w:rsid w:val="007B6DA4"/>
    <w:rsid w:val="007B6E36"/>
    <w:rsid w:val="007B7660"/>
    <w:rsid w:val="007C0283"/>
    <w:rsid w:val="007C0FF7"/>
    <w:rsid w:val="007C1391"/>
    <w:rsid w:val="007C1B49"/>
    <w:rsid w:val="007C2258"/>
    <w:rsid w:val="007C2593"/>
    <w:rsid w:val="007C28D0"/>
    <w:rsid w:val="007C312E"/>
    <w:rsid w:val="007C4164"/>
    <w:rsid w:val="007C4C1C"/>
    <w:rsid w:val="007C4F0C"/>
    <w:rsid w:val="007C579F"/>
    <w:rsid w:val="007C624E"/>
    <w:rsid w:val="007C6921"/>
    <w:rsid w:val="007C7E80"/>
    <w:rsid w:val="007D0CBD"/>
    <w:rsid w:val="007D0E3C"/>
    <w:rsid w:val="007D1D83"/>
    <w:rsid w:val="007D2BD8"/>
    <w:rsid w:val="007D312C"/>
    <w:rsid w:val="007D343F"/>
    <w:rsid w:val="007D69DA"/>
    <w:rsid w:val="007D7046"/>
    <w:rsid w:val="007E1024"/>
    <w:rsid w:val="007E1C85"/>
    <w:rsid w:val="007E3D37"/>
    <w:rsid w:val="007E3E7F"/>
    <w:rsid w:val="007E40D0"/>
    <w:rsid w:val="007E473A"/>
    <w:rsid w:val="007E592A"/>
    <w:rsid w:val="007E6757"/>
    <w:rsid w:val="007E687B"/>
    <w:rsid w:val="007E71E9"/>
    <w:rsid w:val="007F00E3"/>
    <w:rsid w:val="007F1306"/>
    <w:rsid w:val="007F13E0"/>
    <w:rsid w:val="007F168E"/>
    <w:rsid w:val="007F30A7"/>
    <w:rsid w:val="007F3BC5"/>
    <w:rsid w:val="007F3C9F"/>
    <w:rsid w:val="007F4F89"/>
    <w:rsid w:val="007F52FB"/>
    <w:rsid w:val="007F5A62"/>
    <w:rsid w:val="007F5E40"/>
    <w:rsid w:val="007F73CB"/>
    <w:rsid w:val="00800B62"/>
    <w:rsid w:val="00801D1D"/>
    <w:rsid w:val="00802E30"/>
    <w:rsid w:val="0080467D"/>
    <w:rsid w:val="008046E1"/>
    <w:rsid w:val="00804CFC"/>
    <w:rsid w:val="00804D5B"/>
    <w:rsid w:val="0080522A"/>
    <w:rsid w:val="00805FBC"/>
    <w:rsid w:val="00806954"/>
    <w:rsid w:val="00806C7A"/>
    <w:rsid w:val="008109DF"/>
    <w:rsid w:val="00811201"/>
    <w:rsid w:val="008141CF"/>
    <w:rsid w:val="0081682D"/>
    <w:rsid w:val="00816FEF"/>
    <w:rsid w:val="0082000F"/>
    <w:rsid w:val="00820915"/>
    <w:rsid w:val="0082344B"/>
    <w:rsid w:val="00823ECF"/>
    <w:rsid w:val="008251DC"/>
    <w:rsid w:val="00825361"/>
    <w:rsid w:val="008264FA"/>
    <w:rsid w:val="0083105D"/>
    <w:rsid w:val="00831241"/>
    <w:rsid w:val="00831E70"/>
    <w:rsid w:val="008326D3"/>
    <w:rsid w:val="0083309A"/>
    <w:rsid w:val="008330EC"/>
    <w:rsid w:val="00834D48"/>
    <w:rsid w:val="0083512F"/>
    <w:rsid w:val="00835346"/>
    <w:rsid w:val="00836E4B"/>
    <w:rsid w:val="008410E6"/>
    <w:rsid w:val="0084143F"/>
    <w:rsid w:val="00841489"/>
    <w:rsid w:val="00841F48"/>
    <w:rsid w:val="008429AA"/>
    <w:rsid w:val="008429CE"/>
    <w:rsid w:val="00843E9A"/>
    <w:rsid w:val="00843F5E"/>
    <w:rsid w:val="0084446F"/>
    <w:rsid w:val="00844668"/>
    <w:rsid w:val="008451C6"/>
    <w:rsid w:val="008451F2"/>
    <w:rsid w:val="008465D1"/>
    <w:rsid w:val="00847003"/>
    <w:rsid w:val="00847C9B"/>
    <w:rsid w:val="00850974"/>
    <w:rsid w:val="00851DCB"/>
    <w:rsid w:val="00851E37"/>
    <w:rsid w:val="00852F00"/>
    <w:rsid w:val="00853E91"/>
    <w:rsid w:val="00854702"/>
    <w:rsid w:val="00856F73"/>
    <w:rsid w:val="008576AF"/>
    <w:rsid w:val="00857876"/>
    <w:rsid w:val="00860363"/>
    <w:rsid w:val="0086070D"/>
    <w:rsid w:val="00860B72"/>
    <w:rsid w:val="00861652"/>
    <w:rsid w:val="00861A7E"/>
    <w:rsid w:val="0086487B"/>
    <w:rsid w:val="00864BFA"/>
    <w:rsid w:val="00865767"/>
    <w:rsid w:val="008660DA"/>
    <w:rsid w:val="008705FA"/>
    <w:rsid w:val="00872BC3"/>
    <w:rsid w:val="00872C4B"/>
    <w:rsid w:val="008732E6"/>
    <w:rsid w:val="0087480A"/>
    <w:rsid w:val="00874E82"/>
    <w:rsid w:val="008750C4"/>
    <w:rsid w:val="0087537C"/>
    <w:rsid w:val="0087568D"/>
    <w:rsid w:val="0087630D"/>
    <w:rsid w:val="00877A26"/>
    <w:rsid w:val="00877ADC"/>
    <w:rsid w:val="00880115"/>
    <w:rsid w:val="0088057C"/>
    <w:rsid w:val="00881423"/>
    <w:rsid w:val="0088144B"/>
    <w:rsid w:val="00881815"/>
    <w:rsid w:val="00881E9C"/>
    <w:rsid w:val="00884127"/>
    <w:rsid w:val="0088528E"/>
    <w:rsid w:val="00885450"/>
    <w:rsid w:val="0088583E"/>
    <w:rsid w:val="0088601B"/>
    <w:rsid w:val="00890817"/>
    <w:rsid w:val="008913BA"/>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7033"/>
    <w:rsid w:val="008B463A"/>
    <w:rsid w:val="008B58AE"/>
    <w:rsid w:val="008B5AC8"/>
    <w:rsid w:val="008B5C7E"/>
    <w:rsid w:val="008B5F2F"/>
    <w:rsid w:val="008B657B"/>
    <w:rsid w:val="008B6BA6"/>
    <w:rsid w:val="008B6D8A"/>
    <w:rsid w:val="008B71C9"/>
    <w:rsid w:val="008C08CA"/>
    <w:rsid w:val="008C101A"/>
    <w:rsid w:val="008C1AA5"/>
    <w:rsid w:val="008C2BC5"/>
    <w:rsid w:val="008C2CC3"/>
    <w:rsid w:val="008C4FBA"/>
    <w:rsid w:val="008C73FB"/>
    <w:rsid w:val="008C7452"/>
    <w:rsid w:val="008C7502"/>
    <w:rsid w:val="008D15E2"/>
    <w:rsid w:val="008D29A8"/>
    <w:rsid w:val="008D3137"/>
    <w:rsid w:val="008D536A"/>
    <w:rsid w:val="008D56EF"/>
    <w:rsid w:val="008D5819"/>
    <w:rsid w:val="008E02B3"/>
    <w:rsid w:val="008E1A5F"/>
    <w:rsid w:val="008E1BDB"/>
    <w:rsid w:val="008E3499"/>
    <w:rsid w:val="008E508E"/>
    <w:rsid w:val="008E55F8"/>
    <w:rsid w:val="008E5E14"/>
    <w:rsid w:val="008F0287"/>
    <w:rsid w:val="008F104F"/>
    <w:rsid w:val="008F3EE3"/>
    <w:rsid w:val="008F429B"/>
    <w:rsid w:val="008F460A"/>
    <w:rsid w:val="008F6324"/>
    <w:rsid w:val="008F7321"/>
    <w:rsid w:val="008F7C2D"/>
    <w:rsid w:val="00900207"/>
    <w:rsid w:val="00900581"/>
    <w:rsid w:val="00900D97"/>
    <w:rsid w:val="00901114"/>
    <w:rsid w:val="00904668"/>
    <w:rsid w:val="0090488D"/>
    <w:rsid w:val="00906BFB"/>
    <w:rsid w:val="00906EB9"/>
    <w:rsid w:val="00906EDE"/>
    <w:rsid w:val="00907FF0"/>
    <w:rsid w:val="00910043"/>
    <w:rsid w:val="0091021E"/>
    <w:rsid w:val="00910617"/>
    <w:rsid w:val="00910C9C"/>
    <w:rsid w:val="00911A2D"/>
    <w:rsid w:val="00911DBC"/>
    <w:rsid w:val="00913AE0"/>
    <w:rsid w:val="00913B45"/>
    <w:rsid w:val="00914A16"/>
    <w:rsid w:val="00916A24"/>
    <w:rsid w:val="00920F35"/>
    <w:rsid w:val="0092205D"/>
    <w:rsid w:val="0092320C"/>
    <w:rsid w:val="00923875"/>
    <w:rsid w:val="00923FA9"/>
    <w:rsid w:val="009241EA"/>
    <w:rsid w:val="009245F4"/>
    <w:rsid w:val="00926CCC"/>
    <w:rsid w:val="00927109"/>
    <w:rsid w:val="00931BA8"/>
    <w:rsid w:val="00931E43"/>
    <w:rsid w:val="00932FAE"/>
    <w:rsid w:val="0093348D"/>
    <w:rsid w:val="009356FC"/>
    <w:rsid w:val="00936C0C"/>
    <w:rsid w:val="00940171"/>
    <w:rsid w:val="0094288A"/>
    <w:rsid w:val="00942C6A"/>
    <w:rsid w:val="00943364"/>
    <w:rsid w:val="009435B0"/>
    <w:rsid w:val="009460DA"/>
    <w:rsid w:val="00950019"/>
    <w:rsid w:val="009509CC"/>
    <w:rsid w:val="009510A1"/>
    <w:rsid w:val="0095116D"/>
    <w:rsid w:val="00951A41"/>
    <w:rsid w:val="009537C5"/>
    <w:rsid w:val="00956FF8"/>
    <w:rsid w:val="00957AFD"/>
    <w:rsid w:val="00962AAC"/>
    <w:rsid w:val="009649E5"/>
    <w:rsid w:val="00964CDA"/>
    <w:rsid w:val="00964DF6"/>
    <w:rsid w:val="00965784"/>
    <w:rsid w:val="00965FF4"/>
    <w:rsid w:val="0096724D"/>
    <w:rsid w:val="00967976"/>
    <w:rsid w:val="0097040B"/>
    <w:rsid w:val="00970914"/>
    <w:rsid w:val="00971140"/>
    <w:rsid w:val="0097171C"/>
    <w:rsid w:val="00973B78"/>
    <w:rsid w:val="009747D9"/>
    <w:rsid w:val="00974EBD"/>
    <w:rsid w:val="0097529D"/>
    <w:rsid w:val="009752B6"/>
    <w:rsid w:val="00975B9A"/>
    <w:rsid w:val="009760FE"/>
    <w:rsid w:val="00976B1B"/>
    <w:rsid w:val="00982153"/>
    <w:rsid w:val="00982419"/>
    <w:rsid w:val="00982B57"/>
    <w:rsid w:val="00983437"/>
    <w:rsid w:val="00984165"/>
    <w:rsid w:val="00984B70"/>
    <w:rsid w:val="00984C96"/>
    <w:rsid w:val="00984D9F"/>
    <w:rsid w:val="00985631"/>
    <w:rsid w:val="00985897"/>
    <w:rsid w:val="00986CCA"/>
    <w:rsid w:val="009905B2"/>
    <w:rsid w:val="00991650"/>
    <w:rsid w:val="009917E5"/>
    <w:rsid w:val="009931B2"/>
    <w:rsid w:val="0099328C"/>
    <w:rsid w:val="00996500"/>
    <w:rsid w:val="0099794C"/>
    <w:rsid w:val="009A16F3"/>
    <w:rsid w:val="009A193E"/>
    <w:rsid w:val="009A1A0D"/>
    <w:rsid w:val="009A1C15"/>
    <w:rsid w:val="009A446A"/>
    <w:rsid w:val="009A4599"/>
    <w:rsid w:val="009A46E0"/>
    <w:rsid w:val="009B044D"/>
    <w:rsid w:val="009B309A"/>
    <w:rsid w:val="009B447B"/>
    <w:rsid w:val="009B45F2"/>
    <w:rsid w:val="009B5010"/>
    <w:rsid w:val="009B513B"/>
    <w:rsid w:val="009B5E82"/>
    <w:rsid w:val="009B5F27"/>
    <w:rsid w:val="009C06B3"/>
    <w:rsid w:val="009C1D70"/>
    <w:rsid w:val="009C23B3"/>
    <w:rsid w:val="009C3318"/>
    <w:rsid w:val="009C46D9"/>
    <w:rsid w:val="009C68FE"/>
    <w:rsid w:val="009C7BFA"/>
    <w:rsid w:val="009D0880"/>
    <w:rsid w:val="009D0E78"/>
    <w:rsid w:val="009D254E"/>
    <w:rsid w:val="009D2DA8"/>
    <w:rsid w:val="009D4FAD"/>
    <w:rsid w:val="009D5069"/>
    <w:rsid w:val="009D6852"/>
    <w:rsid w:val="009D7796"/>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5C9D"/>
    <w:rsid w:val="00A06869"/>
    <w:rsid w:val="00A07134"/>
    <w:rsid w:val="00A07A94"/>
    <w:rsid w:val="00A106B5"/>
    <w:rsid w:val="00A12523"/>
    <w:rsid w:val="00A126DF"/>
    <w:rsid w:val="00A12E93"/>
    <w:rsid w:val="00A12F07"/>
    <w:rsid w:val="00A135C0"/>
    <w:rsid w:val="00A1500B"/>
    <w:rsid w:val="00A1565F"/>
    <w:rsid w:val="00A157CE"/>
    <w:rsid w:val="00A15D7E"/>
    <w:rsid w:val="00A15F83"/>
    <w:rsid w:val="00A17E11"/>
    <w:rsid w:val="00A206B2"/>
    <w:rsid w:val="00A20A35"/>
    <w:rsid w:val="00A226C0"/>
    <w:rsid w:val="00A22DC9"/>
    <w:rsid w:val="00A23594"/>
    <w:rsid w:val="00A24E83"/>
    <w:rsid w:val="00A250D5"/>
    <w:rsid w:val="00A26353"/>
    <w:rsid w:val="00A2668D"/>
    <w:rsid w:val="00A27079"/>
    <w:rsid w:val="00A30E24"/>
    <w:rsid w:val="00A314EB"/>
    <w:rsid w:val="00A316F5"/>
    <w:rsid w:val="00A3197B"/>
    <w:rsid w:val="00A31A0F"/>
    <w:rsid w:val="00A31D3C"/>
    <w:rsid w:val="00A34053"/>
    <w:rsid w:val="00A35761"/>
    <w:rsid w:val="00A358E2"/>
    <w:rsid w:val="00A35BAA"/>
    <w:rsid w:val="00A368DA"/>
    <w:rsid w:val="00A374F8"/>
    <w:rsid w:val="00A40A21"/>
    <w:rsid w:val="00A41F25"/>
    <w:rsid w:val="00A41F2D"/>
    <w:rsid w:val="00A4283C"/>
    <w:rsid w:val="00A42E7E"/>
    <w:rsid w:val="00A44D2A"/>
    <w:rsid w:val="00A44FE8"/>
    <w:rsid w:val="00A45F5A"/>
    <w:rsid w:val="00A464B5"/>
    <w:rsid w:val="00A46D6A"/>
    <w:rsid w:val="00A470D4"/>
    <w:rsid w:val="00A50334"/>
    <w:rsid w:val="00A51393"/>
    <w:rsid w:val="00A52780"/>
    <w:rsid w:val="00A52A05"/>
    <w:rsid w:val="00A52DFB"/>
    <w:rsid w:val="00A53939"/>
    <w:rsid w:val="00A53DF8"/>
    <w:rsid w:val="00A53E8F"/>
    <w:rsid w:val="00A5576F"/>
    <w:rsid w:val="00A55E2D"/>
    <w:rsid w:val="00A56FBF"/>
    <w:rsid w:val="00A578EB"/>
    <w:rsid w:val="00A57B64"/>
    <w:rsid w:val="00A57DC2"/>
    <w:rsid w:val="00A57FDB"/>
    <w:rsid w:val="00A6010F"/>
    <w:rsid w:val="00A606E9"/>
    <w:rsid w:val="00A60C26"/>
    <w:rsid w:val="00A60E2A"/>
    <w:rsid w:val="00A640CA"/>
    <w:rsid w:val="00A646E0"/>
    <w:rsid w:val="00A67437"/>
    <w:rsid w:val="00A709C3"/>
    <w:rsid w:val="00A7142E"/>
    <w:rsid w:val="00A71531"/>
    <w:rsid w:val="00A71B46"/>
    <w:rsid w:val="00A71B72"/>
    <w:rsid w:val="00A73FEC"/>
    <w:rsid w:val="00A740BA"/>
    <w:rsid w:val="00A750E5"/>
    <w:rsid w:val="00A75BF9"/>
    <w:rsid w:val="00A75EDC"/>
    <w:rsid w:val="00A7641E"/>
    <w:rsid w:val="00A766A7"/>
    <w:rsid w:val="00A76BBC"/>
    <w:rsid w:val="00A76CF6"/>
    <w:rsid w:val="00A80509"/>
    <w:rsid w:val="00A82774"/>
    <w:rsid w:val="00A82979"/>
    <w:rsid w:val="00A85124"/>
    <w:rsid w:val="00A85477"/>
    <w:rsid w:val="00A85D7A"/>
    <w:rsid w:val="00A909A7"/>
    <w:rsid w:val="00A90F7F"/>
    <w:rsid w:val="00A9148B"/>
    <w:rsid w:val="00A928F0"/>
    <w:rsid w:val="00A92DFD"/>
    <w:rsid w:val="00A93AAA"/>
    <w:rsid w:val="00A94CA4"/>
    <w:rsid w:val="00A95007"/>
    <w:rsid w:val="00A956F8"/>
    <w:rsid w:val="00A95AC0"/>
    <w:rsid w:val="00A95E63"/>
    <w:rsid w:val="00A976EB"/>
    <w:rsid w:val="00AA2B6E"/>
    <w:rsid w:val="00AA331F"/>
    <w:rsid w:val="00AA4C42"/>
    <w:rsid w:val="00AA4CAA"/>
    <w:rsid w:val="00AA60D1"/>
    <w:rsid w:val="00AA7E90"/>
    <w:rsid w:val="00AB0405"/>
    <w:rsid w:val="00AB0515"/>
    <w:rsid w:val="00AB09E8"/>
    <w:rsid w:val="00AB0FEE"/>
    <w:rsid w:val="00AB212A"/>
    <w:rsid w:val="00AB274F"/>
    <w:rsid w:val="00AB40ED"/>
    <w:rsid w:val="00AB54CC"/>
    <w:rsid w:val="00AC1307"/>
    <w:rsid w:val="00AC673A"/>
    <w:rsid w:val="00AC6800"/>
    <w:rsid w:val="00AC76E0"/>
    <w:rsid w:val="00AC7895"/>
    <w:rsid w:val="00AC7A66"/>
    <w:rsid w:val="00AD14CA"/>
    <w:rsid w:val="00AD1F01"/>
    <w:rsid w:val="00AD352E"/>
    <w:rsid w:val="00AD3918"/>
    <w:rsid w:val="00AD50F1"/>
    <w:rsid w:val="00AD5C92"/>
    <w:rsid w:val="00AD747D"/>
    <w:rsid w:val="00AD7502"/>
    <w:rsid w:val="00AE0C98"/>
    <w:rsid w:val="00AE1591"/>
    <w:rsid w:val="00AE20D4"/>
    <w:rsid w:val="00AE3819"/>
    <w:rsid w:val="00AE3EF1"/>
    <w:rsid w:val="00AE4BA4"/>
    <w:rsid w:val="00AE652A"/>
    <w:rsid w:val="00AE7E31"/>
    <w:rsid w:val="00AF01FA"/>
    <w:rsid w:val="00AF2FF6"/>
    <w:rsid w:val="00AF4B81"/>
    <w:rsid w:val="00AF554C"/>
    <w:rsid w:val="00AF58F4"/>
    <w:rsid w:val="00AF6591"/>
    <w:rsid w:val="00AF6859"/>
    <w:rsid w:val="00AF6C27"/>
    <w:rsid w:val="00AF7C9B"/>
    <w:rsid w:val="00B00AF8"/>
    <w:rsid w:val="00B01790"/>
    <w:rsid w:val="00B01F61"/>
    <w:rsid w:val="00B03CEE"/>
    <w:rsid w:val="00B05391"/>
    <w:rsid w:val="00B07C72"/>
    <w:rsid w:val="00B100F6"/>
    <w:rsid w:val="00B10384"/>
    <w:rsid w:val="00B105A1"/>
    <w:rsid w:val="00B11521"/>
    <w:rsid w:val="00B121A6"/>
    <w:rsid w:val="00B12274"/>
    <w:rsid w:val="00B1243C"/>
    <w:rsid w:val="00B13B55"/>
    <w:rsid w:val="00B147C0"/>
    <w:rsid w:val="00B20150"/>
    <w:rsid w:val="00B2154B"/>
    <w:rsid w:val="00B21A1F"/>
    <w:rsid w:val="00B21B02"/>
    <w:rsid w:val="00B2326C"/>
    <w:rsid w:val="00B23568"/>
    <w:rsid w:val="00B23F9D"/>
    <w:rsid w:val="00B24117"/>
    <w:rsid w:val="00B241A0"/>
    <w:rsid w:val="00B243F6"/>
    <w:rsid w:val="00B26BED"/>
    <w:rsid w:val="00B276B7"/>
    <w:rsid w:val="00B278FE"/>
    <w:rsid w:val="00B27C70"/>
    <w:rsid w:val="00B304A0"/>
    <w:rsid w:val="00B31CF6"/>
    <w:rsid w:val="00B3341E"/>
    <w:rsid w:val="00B34F11"/>
    <w:rsid w:val="00B35E9B"/>
    <w:rsid w:val="00B368C1"/>
    <w:rsid w:val="00B40889"/>
    <w:rsid w:val="00B41028"/>
    <w:rsid w:val="00B417B5"/>
    <w:rsid w:val="00B427E0"/>
    <w:rsid w:val="00B440E2"/>
    <w:rsid w:val="00B44539"/>
    <w:rsid w:val="00B45BD2"/>
    <w:rsid w:val="00B46E60"/>
    <w:rsid w:val="00B47297"/>
    <w:rsid w:val="00B47E66"/>
    <w:rsid w:val="00B50CA9"/>
    <w:rsid w:val="00B52199"/>
    <w:rsid w:val="00B52818"/>
    <w:rsid w:val="00B54FD2"/>
    <w:rsid w:val="00B55A26"/>
    <w:rsid w:val="00B55F55"/>
    <w:rsid w:val="00B56C1C"/>
    <w:rsid w:val="00B56C34"/>
    <w:rsid w:val="00B6306A"/>
    <w:rsid w:val="00B6308D"/>
    <w:rsid w:val="00B631D9"/>
    <w:rsid w:val="00B6511C"/>
    <w:rsid w:val="00B65C6E"/>
    <w:rsid w:val="00B670EE"/>
    <w:rsid w:val="00B671B7"/>
    <w:rsid w:val="00B67585"/>
    <w:rsid w:val="00B704BB"/>
    <w:rsid w:val="00B70B6A"/>
    <w:rsid w:val="00B72C10"/>
    <w:rsid w:val="00B7353C"/>
    <w:rsid w:val="00B74AB8"/>
    <w:rsid w:val="00B74D15"/>
    <w:rsid w:val="00B75094"/>
    <w:rsid w:val="00B75BDC"/>
    <w:rsid w:val="00B75D6C"/>
    <w:rsid w:val="00B7731A"/>
    <w:rsid w:val="00B77430"/>
    <w:rsid w:val="00B77547"/>
    <w:rsid w:val="00B77C2E"/>
    <w:rsid w:val="00B8209D"/>
    <w:rsid w:val="00B829DE"/>
    <w:rsid w:val="00B82B64"/>
    <w:rsid w:val="00B84D37"/>
    <w:rsid w:val="00B855D2"/>
    <w:rsid w:val="00B93B95"/>
    <w:rsid w:val="00B95AE3"/>
    <w:rsid w:val="00B97CD0"/>
    <w:rsid w:val="00BA078D"/>
    <w:rsid w:val="00BA15F8"/>
    <w:rsid w:val="00BA2203"/>
    <w:rsid w:val="00BA2ABE"/>
    <w:rsid w:val="00BA4316"/>
    <w:rsid w:val="00BA6081"/>
    <w:rsid w:val="00BA78F2"/>
    <w:rsid w:val="00BB14F8"/>
    <w:rsid w:val="00BB1999"/>
    <w:rsid w:val="00BB201D"/>
    <w:rsid w:val="00BB24E7"/>
    <w:rsid w:val="00BB289F"/>
    <w:rsid w:val="00BB3E0E"/>
    <w:rsid w:val="00BB48E7"/>
    <w:rsid w:val="00BB70AA"/>
    <w:rsid w:val="00BB73F6"/>
    <w:rsid w:val="00BB7B96"/>
    <w:rsid w:val="00BC23A1"/>
    <w:rsid w:val="00BC3236"/>
    <w:rsid w:val="00BC4906"/>
    <w:rsid w:val="00BC5847"/>
    <w:rsid w:val="00BC6192"/>
    <w:rsid w:val="00BC7D02"/>
    <w:rsid w:val="00BC7D0A"/>
    <w:rsid w:val="00BD0029"/>
    <w:rsid w:val="00BD0C9F"/>
    <w:rsid w:val="00BD0FC3"/>
    <w:rsid w:val="00BD15C1"/>
    <w:rsid w:val="00BD25AF"/>
    <w:rsid w:val="00BD3D87"/>
    <w:rsid w:val="00BD561F"/>
    <w:rsid w:val="00BD7193"/>
    <w:rsid w:val="00BE0BA1"/>
    <w:rsid w:val="00BE1714"/>
    <w:rsid w:val="00BE324C"/>
    <w:rsid w:val="00BE3881"/>
    <w:rsid w:val="00BE41CB"/>
    <w:rsid w:val="00BE4682"/>
    <w:rsid w:val="00BE53B2"/>
    <w:rsid w:val="00BE5FEA"/>
    <w:rsid w:val="00BE6B90"/>
    <w:rsid w:val="00BF33E1"/>
    <w:rsid w:val="00BF371E"/>
    <w:rsid w:val="00BF4034"/>
    <w:rsid w:val="00BF44CC"/>
    <w:rsid w:val="00BF63A5"/>
    <w:rsid w:val="00BF7F95"/>
    <w:rsid w:val="00C00E7C"/>
    <w:rsid w:val="00C00F61"/>
    <w:rsid w:val="00C01581"/>
    <w:rsid w:val="00C016AC"/>
    <w:rsid w:val="00C01834"/>
    <w:rsid w:val="00C03316"/>
    <w:rsid w:val="00C03A02"/>
    <w:rsid w:val="00C04452"/>
    <w:rsid w:val="00C04644"/>
    <w:rsid w:val="00C05C73"/>
    <w:rsid w:val="00C06027"/>
    <w:rsid w:val="00C07AD3"/>
    <w:rsid w:val="00C07EC6"/>
    <w:rsid w:val="00C07F72"/>
    <w:rsid w:val="00C11214"/>
    <w:rsid w:val="00C11466"/>
    <w:rsid w:val="00C1211C"/>
    <w:rsid w:val="00C12953"/>
    <w:rsid w:val="00C13634"/>
    <w:rsid w:val="00C14173"/>
    <w:rsid w:val="00C17250"/>
    <w:rsid w:val="00C17D07"/>
    <w:rsid w:val="00C20A39"/>
    <w:rsid w:val="00C24B13"/>
    <w:rsid w:val="00C25DCD"/>
    <w:rsid w:val="00C261D0"/>
    <w:rsid w:val="00C27721"/>
    <w:rsid w:val="00C2781A"/>
    <w:rsid w:val="00C27AF6"/>
    <w:rsid w:val="00C31DC1"/>
    <w:rsid w:val="00C31EF4"/>
    <w:rsid w:val="00C32833"/>
    <w:rsid w:val="00C32C8F"/>
    <w:rsid w:val="00C33B95"/>
    <w:rsid w:val="00C33BE8"/>
    <w:rsid w:val="00C352F6"/>
    <w:rsid w:val="00C3563D"/>
    <w:rsid w:val="00C35760"/>
    <w:rsid w:val="00C357C4"/>
    <w:rsid w:val="00C36DC2"/>
    <w:rsid w:val="00C3779D"/>
    <w:rsid w:val="00C379F0"/>
    <w:rsid w:val="00C37A31"/>
    <w:rsid w:val="00C402D3"/>
    <w:rsid w:val="00C41256"/>
    <w:rsid w:val="00C42EA4"/>
    <w:rsid w:val="00C43D45"/>
    <w:rsid w:val="00C44DF8"/>
    <w:rsid w:val="00C45BBA"/>
    <w:rsid w:val="00C4633E"/>
    <w:rsid w:val="00C476D3"/>
    <w:rsid w:val="00C477F2"/>
    <w:rsid w:val="00C478BB"/>
    <w:rsid w:val="00C47A3B"/>
    <w:rsid w:val="00C50EBF"/>
    <w:rsid w:val="00C51451"/>
    <w:rsid w:val="00C516D4"/>
    <w:rsid w:val="00C517D1"/>
    <w:rsid w:val="00C5255D"/>
    <w:rsid w:val="00C53DE5"/>
    <w:rsid w:val="00C5451C"/>
    <w:rsid w:val="00C56AAB"/>
    <w:rsid w:val="00C56B93"/>
    <w:rsid w:val="00C6009C"/>
    <w:rsid w:val="00C60124"/>
    <w:rsid w:val="00C6062B"/>
    <w:rsid w:val="00C61B04"/>
    <w:rsid w:val="00C61B8B"/>
    <w:rsid w:val="00C624C7"/>
    <w:rsid w:val="00C64B24"/>
    <w:rsid w:val="00C65EAD"/>
    <w:rsid w:val="00C6631F"/>
    <w:rsid w:val="00C67B10"/>
    <w:rsid w:val="00C67E04"/>
    <w:rsid w:val="00C71A09"/>
    <w:rsid w:val="00C7507E"/>
    <w:rsid w:val="00C7534C"/>
    <w:rsid w:val="00C76B23"/>
    <w:rsid w:val="00C77960"/>
    <w:rsid w:val="00C8002A"/>
    <w:rsid w:val="00C800E8"/>
    <w:rsid w:val="00C80FA1"/>
    <w:rsid w:val="00C83712"/>
    <w:rsid w:val="00C8382F"/>
    <w:rsid w:val="00C84962"/>
    <w:rsid w:val="00C84A0E"/>
    <w:rsid w:val="00C84C21"/>
    <w:rsid w:val="00C86385"/>
    <w:rsid w:val="00C87C23"/>
    <w:rsid w:val="00C91F3A"/>
    <w:rsid w:val="00C9228C"/>
    <w:rsid w:val="00C92553"/>
    <w:rsid w:val="00C9264C"/>
    <w:rsid w:val="00C926F4"/>
    <w:rsid w:val="00C9304D"/>
    <w:rsid w:val="00C93829"/>
    <w:rsid w:val="00C940DB"/>
    <w:rsid w:val="00C94171"/>
    <w:rsid w:val="00C94AE9"/>
    <w:rsid w:val="00C97966"/>
    <w:rsid w:val="00CA00E0"/>
    <w:rsid w:val="00CA03F9"/>
    <w:rsid w:val="00CA0734"/>
    <w:rsid w:val="00CA268D"/>
    <w:rsid w:val="00CA4457"/>
    <w:rsid w:val="00CA5003"/>
    <w:rsid w:val="00CA69E1"/>
    <w:rsid w:val="00CB03B4"/>
    <w:rsid w:val="00CB1B4F"/>
    <w:rsid w:val="00CB4704"/>
    <w:rsid w:val="00CB5001"/>
    <w:rsid w:val="00CB782C"/>
    <w:rsid w:val="00CC08DE"/>
    <w:rsid w:val="00CC0CD9"/>
    <w:rsid w:val="00CC22B3"/>
    <w:rsid w:val="00CC3868"/>
    <w:rsid w:val="00CC6227"/>
    <w:rsid w:val="00CC664A"/>
    <w:rsid w:val="00CC6B84"/>
    <w:rsid w:val="00CD176C"/>
    <w:rsid w:val="00CD1C15"/>
    <w:rsid w:val="00CD29FA"/>
    <w:rsid w:val="00CD4047"/>
    <w:rsid w:val="00CD43A3"/>
    <w:rsid w:val="00CD4A09"/>
    <w:rsid w:val="00CD4FF5"/>
    <w:rsid w:val="00CD5962"/>
    <w:rsid w:val="00CD6D68"/>
    <w:rsid w:val="00CD7422"/>
    <w:rsid w:val="00CD7D72"/>
    <w:rsid w:val="00CE12F7"/>
    <w:rsid w:val="00CE13C2"/>
    <w:rsid w:val="00CE28DB"/>
    <w:rsid w:val="00CE42A4"/>
    <w:rsid w:val="00CE6990"/>
    <w:rsid w:val="00CE72CF"/>
    <w:rsid w:val="00CE79A1"/>
    <w:rsid w:val="00CE79B1"/>
    <w:rsid w:val="00CE7CE0"/>
    <w:rsid w:val="00CF1FDA"/>
    <w:rsid w:val="00CF2A29"/>
    <w:rsid w:val="00CF381A"/>
    <w:rsid w:val="00CF4444"/>
    <w:rsid w:val="00CF4497"/>
    <w:rsid w:val="00CF4625"/>
    <w:rsid w:val="00CF5D14"/>
    <w:rsid w:val="00CF7A07"/>
    <w:rsid w:val="00D00C17"/>
    <w:rsid w:val="00D00C36"/>
    <w:rsid w:val="00D01061"/>
    <w:rsid w:val="00D01B29"/>
    <w:rsid w:val="00D0265F"/>
    <w:rsid w:val="00D032E4"/>
    <w:rsid w:val="00D034CC"/>
    <w:rsid w:val="00D058C8"/>
    <w:rsid w:val="00D07C3E"/>
    <w:rsid w:val="00D111CA"/>
    <w:rsid w:val="00D11632"/>
    <w:rsid w:val="00D12A46"/>
    <w:rsid w:val="00D136D5"/>
    <w:rsid w:val="00D13C58"/>
    <w:rsid w:val="00D14A9F"/>
    <w:rsid w:val="00D14C31"/>
    <w:rsid w:val="00D14D54"/>
    <w:rsid w:val="00D150BD"/>
    <w:rsid w:val="00D166BA"/>
    <w:rsid w:val="00D16C95"/>
    <w:rsid w:val="00D1736D"/>
    <w:rsid w:val="00D2075B"/>
    <w:rsid w:val="00D222DA"/>
    <w:rsid w:val="00D22430"/>
    <w:rsid w:val="00D25887"/>
    <w:rsid w:val="00D25977"/>
    <w:rsid w:val="00D2600E"/>
    <w:rsid w:val="00D274AD"/>
    <w:rsid w:val="00D3037A"/>
    <w:rsid w:val="00D33216"/>
    <w:rsid w:val="00D4030E"/>
    <w:rsid w:val="00D44F86"/>
    <w:rsid w:val="00D4641A"/>
    <w:rsid w:val="00D464DD"/>
    <w:rsid w:val="00D4746A"/>
    <w:rsid w:val="00D47524"/>
    <w:rsid w:val="00D47AE7"/>
    <w:rsid w:val="00D54853"/>
    <w:rsid w:val="00D54EFC"/>
    <w:rsid w:val="00D55B71"/>
    <w:rsid w:val="00D56072"/>
    <w:rsid w:val="00D56454"/>
    <w:rsid w:val="00D56E20"/>
    <w:rsid w:val="00D57587"/>
    <w:rsid w:val="00D609C9"/>
    <w:rsid w:val="00D60A84"/>
    <w:rsid w:val="00D627E7"/>
    <w:rsid w:val="00D62A7A"/>
    <w:rsid w:val="00D62D99"/>
    <w:rsid w:val="00D62E4B"/>
    <w:rsid w:val="00D63201"/>
    <w:rsid w:val="00D6503F"/>
    <w:rsid w:val="00D66F87"/>
    <w:rsid w:val="00D672E2"/>
    <w:rsid w:val="00D67E85"/>
    <w:rsid w:val="00D71100"/>
    <w:rsid w:val="00D72123"/>
    <w:rsid w:val="00D72C51"/>
    <w:rsid w:val="00D73A15"/>
    <w:rsid w:val="00D742CE"/>
    <w:rsid w:val="00D76C28"/>
    <w:rsid w:val="00D76FE9"/>
    <w:rsid w:val="00D77EFB"/>
    <w:rsid w:val="00D813B1"/>
    <w:rsid w:val="00D8176C"/>
    <w:rsid w:val="00D818E7"/>
    <w:rsid w:val="00D82784"/>
    <w:rsid w:val="00D82A65"/>
    <w:rsid w:val="00D83A9D"/>
    <w:rsid w:val="00D83C6E"/>
    <w:rsid w:val="00D84B29"/>
    <w:rsid w:val="00D85413"/>
    <w:rsid w:val="00D855E8"/>
    <w:rsid w:val="00D859FE"/>
    <w:rsid w:val="00D924CA"/>
    <w:rsid w:val="00D93FC7"/>
    <w:rsid w:val="00D95205"/>
    <w:rsid w:val="00D958EE"/>
    <w:rsid w:val="00D96383"/>
    <w:rsid w:val="00D965FD"/>
    <w:rsid w:val="00D9687A"/>
    <w:rsid w:val="00D96911"/>
    <w:rsid w:val="00DA0FDA"/>
    <w:rsid w:val="00DA10A2"/>
    <w:rsid w:val="00DA153F"/>
    <w:rsid w:val="00DA3133"/>
    <w:rsid w:val="00DA3A8E"/>
    <w:rsid w:val="00DA6F15"/>
    <w:rsid w:val="00DA6FBF"/>
    <w:rsid w:val="00DA73B7"/>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572"/>
    <w:rsid w:val="00DC3A59"/>
    <w:rsid w:val="00DC5308"/>
    <w:rsid w:val="00DD04BF"/>
    <w:rsid w:val="00DD165B"/>
    <w:rsid w:val="00DD1BD3"/>
    <w:rsid w:val="00DD26F8"/>
    <w:rsid w:val="00DD28D0"/>
    <w:rsid w:val="00DD3090"/>
    <w:rsid w:val="00DD3572"/>
    <w:rsid w:val="00DD5348"/>
    <w:rsid w:val="00DD6B94"/>
    <w:rsid w:val="00DD70AC"/>
    <w:rsid w:val="00DE090F"/>
    <w:rsid w:val="00DE2B0C"/>
    <w:rsid w:val="00DE3673"/>
    <w:rsid w:val="00DE43BB"/>
    <w:rsid w:val="00DE5485"/>
    <w:rsid w:val="00DF02B8"/>
    <w:rsid w:val="00DF06AF"/>
    <w:rsid w:val="00DF4943"/>
    <w:rsid w:val="00DF572F"/>
    <w:rsid w:val="00DF573F"/>
    <w:rsid w:val="00DF5740"/>
    <w:rsid w:val="00DF5B07"/>
    <w:rsid w:val="00DF61C6"/>
    <w:rsid w:val="00DF74FF"/>
    <w:rsid w:val="00E00508"/>
    <w:rsid w:val="00E008BC"/>
    <w:rsid w:val="00E04330"/>
    <w:rsid w:val="00E04B95"/>
    <w:rsid w:val="00E066CD"/>
    <w:rsid w:val="00E06C16"/>
    <w:rsid w:val="00E07188"/>
    <w:rsid w:val="00E073FF"/>
    <w:rsid w:val="00E076C8"/>
    <w:rsid w:val="00E1072B"/>
    <w:rsid w:val="00E10BC3"/>
    <w:rsid w:val="00E12628"/>
    <w:rsid w:val="00E1305F"/>
    <w:rsid w:val="00E13BBB"/>
    <w:rsid w:val="00E144D3"/>
    <w:rsid w:val="00E14DCF"/>
    <w:rsid w:val="00E1745F"/>
    <w:rsid w:val="00E20F16"/>
    <w:rsid w:val="00E21D2F"/>
    <w:rsid w:val="00E27DC0"/>
    <w:rsid w:val="00E306CD"/>
    <w:rsid w:val="00E30733"/>
    <w:rsid w:val="00E30822"/>
    <w:rsid w:val="00E331C5"/>
    <w:rsid w:val="00E35194"/>
    <w:rsid w:val="00E367BC"/>
    <w:rsid w:val="00E36E36"/>
    <w:rsid w:val="00E37C95"/>
    <w:rsid w:val="00E4016F"/>
    <w:rsid w:val="00E40C90"/>
    <w:rsid w:val="00E41BFD"/>
    <w:rsid w:val="00E43430"/>
    <w:rsid w:val="00E44022"/>
    <w:rsid w:val="00E456FC"/>
    <w:rsid w:val="00E47216"/>
    <w:rsid w:val="00E477FD"/>
    <w:rsid w:val="00E47AB9"/>
    <w:rsid w:val="00E50DF4"/>
    <w:rsid w:val="00E512A7"/>
    <w:rsid w:val="00E516B2"/>
    <w:rsid w:val="00E516C8"/>
    <w:rsid w:val="00E52485"/>
    <w:rsid w:val="00E52677"/>
    <w:rsid w:val="00E52E1C"/>
    <w:rsid w:val="00E537C2"/>
    <w:rsid w:val="00E545AE"/>
    <w:rsid w:val="00E55933"/>
    <w:rsid w:val="00E55947"/>
    <w:rsid w:val="00E55C55"/>
    <w:rsid w:val="00E57079"/>
    <w:rsid w:val="00E606C0"/>
    <w:rsid w:val="00E607B9"/>
    <w:rsid w:val="00E622B3"/>
    <w:rsid w:val="00E63A4A"/>
    <w:rsid w:val="00E6461E"/>
    <w:rsid w:val="00E6599A"/>
    <w:rsid w:val="00E659BC"/>
    <w:rsid w:val="00E65B25"/>
    <w:rsid w:val="00E660DF"/>
    <w:rsid w:val="00E66245"/>
    <w:rsid w:val="00E66695"/>
    <w:rsid w:val="00E67C2A"/>
    <w:rsid w:val="00E67DE0"/>
    <w:rsid w:val="00E700F9"/>
    <w:rsid w:val="00E71BE0"/>
    <w:rsid w:val="00E730D8"/>
    <w:rsid w:val="00E73D62"/>
    <w:rsid w:val="00E75F06"/>
    <w:rsid w:val="00E76237"/>
    <w:rsid w:val="00E8036E"/>
    <w:rsid w:val="00E80976"/>
    <w:rsid w:val="00E82671"/>
    <w:rsid w:val="00E82F24"/>
    <w:rsid w:val="00E82FF3"/>
    <w:rsid w:val="00E830AD"/>
    <w:rsid w:val="00E830E3"/>
    <w:rsid w:val="00E83B9F"/>
    <w:rsid w:val="00E83D3A"/>
    <w:rsid w:val="00E8558F"/>
    <w:rsid w:val="00E86352"/>
    <w:rsid w:val="00E86426"/>
    <w:rsid w:val="00E86EC7"/>
    <w:rsid w:val="00E87C79"/>
    <w:rsid w:val="00E87CB6"/>
    <w:rsid w:val="00E91949"/>
    <w:rsid w:val="00E9215F"/>
    <w:rsid w:val="00E927C9"/>
    <w:rsid w:val="00E92D0F"/>
    <w:rsid w:val="00E92F8A"/>
    <w:rsid w:val="00E95E78"/>
    <w:rsid w:val="00E9648C"/>
    <w:rsid w:val="00E96E1B"/>
    <w:rsid w:val="00E97411"/>
    <w:rsid w:val="00E97D96"/>
    <w:rsid w:val="00EA006F"/>
    <w:rsid w:val="00EA05E3"/>
    <w:rsid w:val="00EA06AA"/>
    <w:rsid w:val="00EA1222"/>
    <w:rsid w:val="00EA1940"/>
    <w:rsid w:val="00EA322A"/>
    <w:rsid w:val="00EA47B4"/>
    <w:rsid w:val="00EA5640"/>
    <w:rsid w:val="00EA59DD"/>
    <w:rsid w:val="00EA5A7F"/>
    <w:rsid w:val="00EA6457"/>
    <w:rsid w:val="00EA6761"/>
    <w:rsid w:val="00EA7276"/>
    <w:rsid w:val="00EB0314"/>
    <w:rsid w:val="00EB0501"/>
    <w:rsid w:val="00EB0A71"/>
    <w:rsid w:val="00EB128E"/>
    <w:rsid w:val="00EB235C"/>
    <w:rsid w:val="00EB2C7E"/>
    <w:rsid w:val="00EB3052"/>
    <w:rsid w:val="00EB31BF"/>
    <w:rsid w:val="00EB37E6"/>
    <w:rsid w:val="00EB53A1"/>
    <w:rsid w:val="00EB6A8E"/>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231F"/>
    <w:rsid w:val="00EE31D3"/>
    <w:rsid w:val="00EE3248"/>
    <w:rsid w:val="00EE3284"/>
    <w:rsid w:val="00EE366C"/>
    <w:rsid w:val="00EE3BE8"/>
    <w:rsid w:val="00EE4C72"/>
    <w:rsid w:val="00EE4F97"/>
    <w:rsid w:val="00EE5E03"/>
    <w:rsid w:val="00EE69AB"/>
    <w:rsid w:val="00EE7C24"/>
    <w:rsid w:val="00EF1035"/>
    <w:rsid w:val="00EF17FF"/>
    <w:rsid w:val="00EF1CB7"/>
    <w:rsid w:val="00EF3175"/>
    <w:rsid w:val="00EF655E"/>
    <w:rsid w:val="00EF6F00"/>
    <w:rsid w:val="00EF7157"/>
    <w:rsid w:val="00F00FF4"/>
    <w:rsid w:val="00F0178C"/>
    <w:rsid w:val="00F03E25"/>
    <w:rsid w:val="00F050FE"/>
    <w:rsid w:val="00F05228"/>
    <w:rsid w:val="00F058EA"/>
    <w:rsid w:val="00F05CC1"/>
    <w:rsid w:val="00F06C9C"/>
    <w:rsid w:val="00F0737C"/>
    <w:rsid w:val="00F110CA"/>
    <w:rsid w:val="00F11F12"/>
    <w:rsid w:val="00F13566"/>
    <w:rsid w:val="00F13FD8"/>
    <w:rsid w:val="00F140B9"/>
    <w:rsid w:val="00F146B1"/>
    <w:rsid w:val="00F147B3"/>
    <w:rsid w:val="00F14EA5"/>
    <w:rsid w:val="00F15A84"/>
    <w:rsid w:val="00F15E0C"/>
    <w:rsid w:val="00F229E6"/>
    <w:rsid w:val="00F237CF"/>
    <w:rsid w:val="00F23B98"/>
    <w:rsid w:val="00F249C3"/>
    <w:rsid w:val="00F24C66"/>
    <w:rsid w:val="00F25552"/>
    <w:rsid w:val="00F2665E"/>
    <w:rsid w:val="00F272A3"/>
    <w:rsid w:val="00F325FD"/>
    <w:rsid w:val="00F32A8A"/>
    <w:rsid w:val="00F33212"/>
    <w:rsid w:val="00F34986"/>
    <w:rsid w:val="00F35531"/>
    <w:rsid w:val="00F3669A"/>
    <w:rsid w:val="00F366D1"/>
    <w:rsid w:val="00F4035C"/>
    <w:rsid w:val="00F40C88"/>
    <w:rsid w:val="00F40E92"/>
    <w:rsid w:val="00F426CA"/>
    <w:rsid w:val="00F43CDA"/>
    <w:rsid w:val="00F43D06"/>
    <w:rsid w:val="00F43E88"/>
    <w:rsid w:val="00F445B8"/>
    <w:rsid w:val="00F47D59"/>
    <w:rsid w:val="00F504DA"/>
    <w:rsid w:val="00F50853"/>
    <w:rsid w:val="00F50C92"/>
    <w:rsid w:val="00F53F91"/>
    <w:rsid w:val="00F5478E"/>
    <w:rsid w:val="00F561EC"/>
    <w:rsid w:val="00F562B5"/>
    <w:rsid w:val="00F57BFA"/>
    <w:rsid w:val="00F60BC2"/>
    <w:rsid w:val="00F60C9F"/>
    <w:rsid w:val="00F60EC6"/>
    <w:rsid w:val="00F61644"/>
    <w:rsid w:val="00F617F3"/>
    <w:rsid w:val="00F61A16"/>
    <w:rsid w:val="00F61C36"/>
    <w:rsid w:val="00F63109"/>
    <w:rsid w:val="00F63130"/>
    <w:rsid w:val="00F636AC"/>
    <w:rsid w:val="00F638D7"/>
    <w:rsid w:val="00F6396C"/>
    <w:rsid w:val="00F63FF6"/>
    <w:rsid w:val="00F6521D"/>
    <w:rsid w:val="00F655EB"/>
    <w:rsid w:val="00F664E0"/>
    <w:rsid w:val="00F66CBD"/>
    <w:rsid w:val="00F6718A"/>
    <w:rsid w:val="00F710E8"/>
    <w:rsid w:val="00F72B63"/>
    <w:rsid w:val="00F74FC6"/>
    <w:rsid w:val="00F7721F"/>
    <w:rsid w:val="00F7773B"/>
    <w:rsid w:val="00F826EE"/>
    <w:rsid w:val="00F838E9"/>
    <w:rsid w:val="00F841C3"/>
    <w:rsid w:val="00F842A7"/>
    <w:rsid w:val="00F8476D"/>
    <w:rsid w:val="00F853F4"/>
    <w:rsid w:val="00F862BD"/>
    <w:rsid w:val="00F87483"/>
    <w:rsid w:val="00F87C61"/>
    <w:rsid w:val="00F90878"/>
    <w:rsid w:val="00F90996"/>
    <w:rsid w:val="00F9304B"/>
    <w:rsid w:val="00F93086"/>
    <w:rsid w:val="00F9308F"/>
    <w:rsid w:val="00F94324"/>
    <w:rsid w:val="00F947B2"/>
    <w:rsid w:val="00F97FED"/>
    <w:rsid w:val="00FA0812"/>
    <w:rsid w:val="00FA1FA5"/>
    <w:rsid w:val="00FA2BE7"/>
    <w:rsid w:val="00FA30F7"/>
    <w:rsid w:val="00FA3453"/>
    <w:rsid w:val="00FA3479"/>
    <w:rsid w:val="00FA491B"/>
    <w:rsid w:val="00FA4FA8"/>
    <w:rsid w:val="00FA5EB2"/>
    <w:rsid w:val="00FA7B7B"/>
    <w:rsid w:val="00FB1FA0"/>
    <w:rsid w:val="00FB23FD"/>
    <w:rsid w:val="00FB256B"/>
    <w:rsid w:val="00FB3E17"/>
    <w:rsid w:val="00FB5D5F"/>
    <w:rsid w:val="00FB7E30"/>
    <w:rsid w:val="00FC0D96"/>
    <w:rsid w:val="00FC17F3"/>
    <w:rsid w:val="00FC1F26"/>
    <w:rsid w:val="00FC2023"/>
    <w:rsid w:val="00FC3731"/>
    <w:rsid w:val="00FC3C1E"/>
    <w:rsid w:val="00FC3FFC"/>
    <w:rsid w:val="00FC5152"/>
    <w:rsid w:val="00FC618A"/>
    <w:rsid w:val="00FD1675"/>
    <w:rsid w:val="00FD181E"/>
    <w:rsid w:val="00FD3803"/>
    <w:rsid w:val="00FD39C4"/>
    <w:rsid w:val="00FD5472"/>
    <w:rsid w:val="00FD65B5"/>
    <w:rsid w:val="00FE1468"/>
    <w:rsid w:val="00FE159F"/>
    <w:rsid w:val="00FE1B4B"/>
    <w:rsid w:val="00FE29B5"/>
    <w:rsid w:val="00FE2D84"/>
    <w:rsid w:val="00FE349F"/>
    <w:rsid w:val="00FE49D0"/>
    <w:rsid w:val="00FE543A"/>
    <w:rsid w:val="00FE67CE"/>
    <w:rsid w:val="00FE73F0"/>
    <w:rsid w:val="00FE7DB0"/>
    <w:rsid w:val="00FF1FA3"/>
    <w:rsid w:val="00FF209C"/>
    <w:rsid w:val="00FF2478"/>
    <w:rsid w:val="00FF252E"/>
    <w:rsid w:val="00FF27CD"/>
    <w:rsid w:val="00FF2897"/>
    <w:rsid w:val="00FF4D04"/>
    <w:rsid w:val="00FF56EE"/>
    <w:rsid w:val="00FF59F5"/>
    <w:rsid w:val="00FF7068"/>
    <w:rsid w:val="00FF7226"/>
    <w:rsid w:val="00FF7AF3"/>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895"/>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2E0C0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
    <w:name w:val="Grid Table 4"/>
    <w:basedOn w:val="TableNormal"/>
    <w:uiPriority w:val="49"/>
    <w:rsid w:val="002E0C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2E0C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5">
    <w:name w:val="Grid Table 6 Colorful Accent 5"/>
    <w:basedOn w:val="TableNormal"/>
    <w:uiPriority w:val="51"/>
    <w:rsid w:val="0009539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0953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TAL">
    <w:name w:val="TAL"/>
    <w:basedOn w:val="Normal"/>
    <w:link w:val="TALCar"/>
    <w:qFormat/>
    <w:rsid w:val="00EE231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EE231F"/>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054547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9405877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53223981">
      <w:bodyDiv w:val="1"/>
      <w:marLeft w:val="0"/>
      <w:marRight w:val="0"/>
      <w:marTop w:val="0"/>
      <w:marBottom w:val="0"/>
      <w:divBdr>
        <w:top w:val="none" w:sz="0" w:space="0" w:color="auto"/>
        <w:left w:val="none" w:sz="0" w:space="0" w:color="auto"/>
        <w:bottom w:val="none" w:sz="0" w:space="0" w:color="auto"/>
        <w:right w:val="none" w:sz="0" w:space="0" w:color="auto"/>
      </w:divBdr>
    </w:div>
    <w:div w:id="204875731">
      <w:bodyDiv w:val="1"/>
      <w:marLeft w:val="0"/>
      <w:marRight w:val="0"/>
      <w:marTop w:val="0"/>
      <w:marBottom w:val="0"/>
      <w:divBdr>
        <w:top w:val="none" w:sz="0" w:space="0" w:color="auto"/>
        <w:left w:val="none" w:sz="0" w:space="0" w:color="auto"/>
        <w:bottom w:val="none" w:sz="0" w:space="0" w:color="auto"/>
        <w:right w:val="none" w:sz="0" w:space="0" w:color="auto"/>
      </w:divBdr>
    </w:div>
    <w:div w:id="213154389">
      <w:bodyDiv w:val="1"/>
      <w:marLeft w:val="0"/>
      <w:marRight w:val="0"/>
      <w:marTop w:val="0"/>
      <w:marBottom w:val="0"/>
      <w:divBdr>
        <w:top w:val="none" w:sz="0" w:space="0" w:color="auto"/>
        <w:left w:val="none" w:sz="0" w:space="0" w:color="auto"/>
        <w:bottom w:val="none" w:sz="0" w:space="0" w:color="auto"/>
        <w:right w:val="none" w:sz="0" w:space="0" w:color="auto"/>
      </w:divBdr>
    </w:div>
    <w:div w:id="219678100">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24904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1493670">
      <w:bodyDiv w:val="1"/>
      <w:marLeft w:val="0"/>
      <w:marRight w:val="0"/>
      <w:marTop w:val="0"/>
      <w:marBottom w:val="0"/>
      <w:divBdr>
        <w:top w:val="none" w:sz="0" w:space="0" w:color="auto"/>
        <w:left w:val="none" w:sz="0" w:space="0" w:color="auto"/>
        <w:bottom w:val="none" w:sz="0" w:space="0" w:color="auto"/>
        <w:right w:val="none" w:sz="0" w:space="0" w:color="auto"/>
      </w:divBdr>
    </w:div>
    <w:div w:id="442963928">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4185063">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36821549">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0731031">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24858332">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8857626">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6420467">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2241968">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29487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2459109">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6158775">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82944609">
      <w:bodyDiv w:val="1"/>
      <w:marLeft w:val="0"/>
      <w:marRight w:val="0"/>
      <w:marTop w:val="0"/>
      <w:marBottom w:val="0"/>
      <w:divBdr>
        <w:top w:val="none" w:sz="0" w:space="0" w:color="auto"/>
        <w:left w:val="none" w:sz="0" w:space="0" w:color="auto"/>
        <w:bottom w:val="none" w:sz="0" w:space="0" w:color="auto"/>
        <w:right w:val="none" w:sz="0" w:space="0" w:color="auto"/>
      </w:divBdr>
    </w:div>
    <w:div w:id="2095782669">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BC70F-F93B-400F-8867-2E2F7F27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5</Pages>
  <Words>2060</Words>
  <Characters>11746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1137</cp:revision>
  <dcterms:created xsi:type="dcterms:W3CDTF">2020-05-16T05:48:00Z</dcterms:created>
  <dcterms:modified xsi:type="dcterms:W3CDTF">2021-05-14T16:29:00Z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